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C110C0">
      <w:pPr>
        <w:pStyle w:val="2"/>
        <w:spacing w:line="360" w:lineRule="auto"/>
        <w:contextualSpacing/>
        <w:jc w:val="center"/>
        <w:rPr>
          <w:rFonts w:hint="eastAsia" w:ascii="Times New Roman" w:hAnsi="Times New Roman" w:eastAsia="宋体"/>
          <w:b/>
          <w:color w:val="auto"/>
          <w:kern w:val="1"/>
          <w:szCs w:val="28"/>
          <w:lang w:eastAsia="zh-CN"/>
        </w:rPr>
      </w:pPr>
      <w:r>
        <w:rPr>
          <w:rFonts w:ascii="Times New Roman" w:hAnsi="Times New Roman"/>
          <w:b/>
          <w:color w:val="auto"/>
          <w:kern w:val="1"/>
          <w:szCs w:val="28"/>
        </w:rPr>
        <w:t>项目招标需求（URS</w:t>
      </w:r>
      <w:r>
        <w:rPr>
          <w:rFonts w:hint="eastAsia" w:ascii="Times New Roman" w:hAnsi="Times New Roman"/>
          <w:b/>
          <w:color w:val="auto"/>
          <w:kern w:val="1"/>
          <w:szCs w:val="28"/>
          <w:lang w:eastAsia="zh-CN"/>
        </w:rPr>
        <w:t>）</w:t>
      </w:r>
      <w:bookmarkStart w:id="35" w:name="_GoBack"/>
      <w:bookmarkEnd w:id="35"/>
    </w:p>
    <w:p w14:paraId="14585264">
      <w:pPr>
        <w:pStyle w:val="3"/>
        <w:numPr>
          <w:ilvl w:val="0"/>
          <w:numId w:val="1"/>
        </w:numPr>
        <w:spacing w:line="360" w:lineRule="auto"/>
        <w:jc w:val="left"/>
        <w:rPr>
          <w:b/>
          <w:bCs/>
          <w:kern w:val="44"/>
          <w:sz w:val="21"/>
          <w:szCs w:val="21"/>
        </w:rPr>
      </w:pPr>
      <w:bookmarkStart w:id="0" w:name="_Toc12644"/>
      <w:bookmarkStart w:id="1" w:name="_Toc22592"/>
      <w:r>
        <w:rPr>
          <w:b/>
          <w:bCs/>
          <w:kern w:val="44"/>
          <w:sz w:val="21"/>
          <w:szCs w:val="21"/>
        </w:rPr>
        <w:t>项目概况说明</w:t>
      </w:r>
      <w:bookmarkEnd w:id="0"/>
      <w:bookmarkEnd w:id="1"/>
    </w:p>
    <w:p w14:paraId="04E45FAF">
      <w:pPr>
        <w:numPr>
          <w:ilvl w:val="0"/>
          <w:numId w:val="2"/>
        </w:numPr>
        <w:adjustRightInd w:val="0"/>
        <w:snapToGrid w:val="0"/>
        <w:spacing w:line="360" w:lineRule="auto"/>
        <w:rPr>
          <w:rFonts w:eastAsia="宋体"/>
          <w:caps/>
          <w:color w:val="auto"/>
          <w:sz w:val="21"/>
          <w:szCs w:val="21"/>
        </w:rPr>
      </w:pPr>
      <w:bookmarkStart w:id="2" w:name="_Hlk28966862"/>
      <w:r>
        <w:rPr>
          <w:rFonts w:eastAsia="宋体"/>
          <w:caps/>
          <w:color w:val="auto"/>
          <w:sz w:val="21"/>
          <w:szCs w:val="21"/>
        </w:rPr>
        <w:t>目的与范围</w:t>
      </w:r>
    </w:p>
    <w:p w14:paraId="77E2C5C2">
      <w:pPr>
        <w:adjustRightInd w:val="0"/>
        <w:snapToGrid w:val="0"/>
        <w:spacing w:line="360" w:lineRule="auto"/>
        <w:ind w:firstLine="420" w:firstLineChars="200"/>
        <w:rPr>
          <w:rFonts w:eastAsia="宋体"/>
          <w:color w:val="auto"/>
          <w:sz w:val="21"/>
          <w:szCs w:val="21"/>
        </w:rPr>
      </w:pPr>
      <w:r>
        <w:rPr>
          <w:rFonts w:eastAsia="宋体"/>
          <w:sz w:val="21"/>
          <w:szCs w:val="21"/>
        </w:rPr>
        <w:t>本用户需求说明（URS）的目的在于定义深圳普瑞金生物药业股份有限公司为实现研发与生产的需求，特制定本URS作</w:t>
      </w:r>
      <w:r>
        <w:rPr>
          <w:rFonts w:eastAsia="宋体"/>
          <w:color w:val="auto"/>
          <w:sz w:val="21"/>
          <w:szCs w:val="21"/>
        </w:rPr>
        <w:t>为本批次设备采购</w:t>
      </w:r>
      <w:r>
        <w:rPr>
          <w:rFonts w:eastAsia="宋体"/>
          <w:caps/>
          <w:color w:val="auto"/>
          <w:sz w:val="21"/>
          <w:szCs w:val="21"/>
        </w:rPr>
        <w:t>的</w:t>
      </w:r>
      <w:r>
        <w:rPr>
          <w:rFonts w:eastAsia="宋体"/>
          <w:color w:val="auto"/>
          <w:sz w:val="21"/>
          <w:szCs w:val="21"/>
        </w:rPr>
        <w:t>基本需求。描述了用户按照工艺要求、GMP要求和产品的相关要求提出的对于设备/系统的需求。明确了设备设计的依据和要求。</w:t>
      </w:r>
    </w:p>
    <w:p w14:paraId="51C9A52D">
      <w:pPr>
        <w:adjustRightInd w:val="0"/>
        <w:snapToGrid w:val="0"/>
        <w:spacing w:line="360" w:lineRule="auto"/>
        <w:ind w:firstLine="420" w:firstLineChars="200"/>
        <w:rPr>
          <w:rFonts w:eastAsia="宋体"/>
          <w:sz w:val="21"/>
          <w:szCs w:val="21"/>
          <w:highlight w:val="yellow"/>
        </w:rPr>
      </w:pPr>
      <w:r>
        <w:rPr>
          <w:rFonts w:eastAsia="宋体"/>
          <w:color w:val="auto"/>
          <w:sz w:val="21"/>
          <w:szCs w:val="21"/>
        </w:rPr>
        <w:t>本用户需求说明（URS）描述了对</w:t>
      </w:r>
      <w:r>
        <w:rPr>
          <w:rFonts w:eastAsia="宋体"/>
          <w:color w:val="auto"/>
          <w:kern w:val="1"/>
          <w:sz w:val="21"/>
          <w:szCs w:val="21"/>
        </w:rPr>
        <w:t>本批次设备</w:t>
      </w:r>
      <w:r>
        <w:rPr>
          <w:rFonts w:eastAsia="宋体"/>
          <w:color w:val="auto"/>
          <w:sz w:val="21"/>
          <w:szCs w:val="21"/>
        </w:rPr>
        <w:t>的基本需求，供应商应对本URS的所有章节进行充分确认，对相关技术信息与我方进行充分沟通，确保能够遵循和满足本URS的要求。双方最终确认的URS将作为采购合同的重要部分。且</w:t>
      </w:r>
      <w:r>
        <w:rPr>
          <w:rFonts w:eastAsia="宋体"/>
          <w:sz w:val="21"/>
          <w:szCs w:val="21"/>
        </w:rPr>
        <w:t>供应商应该提供迄今为止被证实的标准技术，尤其是被证实的标准的设备和控制系统，供应商必须指出他的标准与该用户需求标准不相符合之处。</w:t>
      </w:r>
    </w:p>
    <w:p w14:paraId="457761F5">
      <w:pPr>
        <w:adjustRightInd w:val="0"/>
        <w:snapToGrid w:val="0"/>
        <w:spacing w:line="360" w:lineRule="auto"/>
        <w:rPr>
          <w:rFonts w:eastAsia="宋体"/>
          <w:sz w:val="21"/>
          <w:szCs w:val="21"/>
          <w:highlight w:val="yellow"/>
        </w:rPr>
      </w:pPr>
    </w:p>
    <w:p w14:paraId="212AAFC4">
      <w:pPr>
        <w:numPr>
          <w:ilvl w:val="0"/>
          <w:numId w:val="2"/>
        </w:numPr>
        <w:adjustRightInd w:val="0"/>
        <w:snapToGrid w:val="0"/>
        <w:spacing w:line="360" w:lineRule="auto"/>
        <w:rPr>
          <w:rFonts w:eastAsia="宋体"/>
          <w:caps/>
          <w:color w:val="auto"/>
          <w:sz w:val="21"/>
          <w:szCs w:val="21"/>
        </w:rPr>
      </w:pPr>
      <w:bookmarkStart w:id="3" w:name="_Toc29392"/>
      <w:r>
        <w:rPr>
          <w:rFonts w:eastAsia="宋体"/>
          <w:caps/>
          <w:color w:val="auto"/>
          <w:sz w:val="21"/>
          <w:szCs w:val="21"/>
        </w:rPr>
        <w:t>参考文件</w:t>
      </w:r>
      <w:bookmarkEnd w:id="3"/>
    </w:p>
    <w:p w14:paraId="392778FB">
      <w:pPr>
        <w:adjustRightInd w:val="0"/>
        <w:snapToGrid w:val="0"/>
        <w:spacing w:line="360" w:lineRule="auto"/>
        <w:ind w:firstLine="420" w:firstLineChars="200"/>
        <w:rPr>
          <w:rFonts w:eastAsia="宋体"/>
          <w:color w:val="auto"/>
          <w:sz w:val="21"/>
          <w:szCs w:val="21"/>
        </w:rPr>
      </w:pPr>
      <w:r>
        <w:rPr>
          <w:rFonts w:eastAsia="宋体"/>
          <w:sz w:val="21"/>
          <w:szCs w:val="21"/>
        </w:rPr>
        <w:t>国家药品监</w:t>
      </w:r>
      <w:r>
        <w:rPr>
          <w:rFonts w:eastAsia="宋体"/>
          <w:color w:val="auto"/>
          <w:sz w:val="21"/>
          <w:szCs w:val="21"/>
        </w:rPr>
        <w:t>督管理局（NMPA），中国，药品生产质量管理规范（现行版）以及附录11：确认与验证；</w:t>
      </w:r>
    </w:p>
    <w:p w14:paraId="3A590BCD">
      <w:pPr>
        <w:snapToGrid w:val="0"/>
        <w:rPr>
          <w:rFonts w:eastAsia="宋体"/>
          <w:sz w:val="21"/>
          <w:szCs w:val="21"/>
        </w:rPr>
      </w:pPr>
      <w:r>
        <w:rPr>
          <w:rFonts w:eastAsia="宋体"/>
          <w:sz w:val="21"/>
          <w:szCs w:val="21"/>
        </w:rPr>
        <w:t>Chinese Pharmacopoeia 2020 中国药典2020版</w:t>
      </w:r>
    </w:p>
    <w:p w14:paraId="0526906B">
      <w:pPr>
        <w:snapToGrid w:val="0"/>
        <w:rPr>
          <w:rFonts w:eastAsia="宋体"/>
          <w:sz w:val="21"/>
          <w:szCs w:val="21"/>
        </w:rPr>
      </w:pPr>
      <w:r>
        <w:rPr>
          <w:rFonts w:eastAsia="宋体"/>
          <w:sz w:val="21"/>
          <w:szCs w:val="21"/>
        </w:rPr>
        <w:t>Chinese GMP, Revision 2010 中国GMP 2010版</w:t>
      </w:r>
    </w:p>
    <w:p w14:paraId="337EFD4A">
      <w:pPr>
        <w:snapToGrid w:val="0"/>
        <w:rPr>
          <w:rFonts w:eastAsia="宋体"/>
          <w:sz w:val="21"/>
          <w:szCs w:val="21"/>
        </w:rPr>
      </w:pPr>
      <w:r>
        <w:rPr>
          <w:rFonts w:eastAsia="宋体"/>
          <w:sz w:val="21"/>
          <w:szCs w:val="21"/>
        </w:rPr>
        <w:t>Current national industry standards and specifications现行的国家工业标准和规范</w:t>
      </w:r>
    </w:p>
    <w:p w14:paraId="29C7BE00">
      <w:pPr>
        <w:snapToGrid w:val="0"/>
        <w:rPr>
          <w:rFonts w:eastAsia="宋体"/>
          <w:sz w:val="21"/>
          <w:szCs w:val="21"/>
        </w:rPr>
      </w:pPr>
      <w:r>
        <w:rPr>
          <w:rFonts w:eastAsia="宋体"/>
          <w:sz w:val="21"/>
          <w:szCs w:val="21"/>
        </w:rPr>
        <w:t>Good automated manufacturing practice guide, fifth edition (GAMP 5)良好自动化生产实践指南（GAMP 5第五版）</w:t>
      </w:r>
    </w:p>
    <w:p w14:paraId="6ED0CFBA">
      <w:pPr>
        <w:snapToGrid w:val="0"/>
        <w:rPr>
          <w:rFonts w:eastAsia="宋体"/>
          <w:sz w:val="21"/>
          <w:szCs w:val="21"/>
        </w:rPr>
      </w:pPr>
      <w:r>
        <w:rPr>
          <w:rFonts w:eastAsia="宋体"/>
          <w:sz w:val="21"/>
          <w:szCs w:val="21"/>
        </w:rPr>
        <w:t>21 CFR Part 11《联邦法规21章》第11款</w:t>
      </w:r>
    </w:p>
    <w:p w14:paraId="40728496">
      <w:pPr>
        <w:snapToGrid w:val="0"/>
        <w:rPr>
          <w:rFonts w:eastAsia="宋体"/>
          <w:sz w:val="21"/>
          <w:szCs w:val="21"/>
        </w:rPr>
      </w:pPr>
      <w:r>
        <w:rPr>
          <w:rFonts w:eastAsia="宋体"/>
          <w:sz w:val="21"/>
          <w:szCs w:val="21"/>
        </w:rPr>
        <w:t>药品GMP指南2023版-厂房设施与设备</w:t>
      </w:r>
      <w:r>
        <w:rPr>
          <w:rFonts w:eastAsia="宋体"/>
          <w:color w:val="auto"/>
          <w:sz w:val="21"/>
          <w:szCs w:val="21"/>
        </w:rPr>
        <w:br w:type="textWrapping"/>
      </w:r>
      <w:r>
        <w:rPr>
          <w:rFonts w:eastAsia="宋体"/>
          <w:color w:val="auto"/>
          <w:sz w:val="21"/>
          <w:szCs w:val="21"/>
        </w:rPr>
        <w:t>EudraLex - Volume 4 - Good Manufacturing Practice (GMP) guidelines （Current Edition） and Annex 15 Qualification and validation</w:t>
      </w:r>
      <w:r>
        <w:rPr>
          <w:rFonts w:eastAsia="宋体"/>
          <w:color w:val="auto"/>
          <w:sz w:val="21"/>
          <w:szCs w:val="21"/>
        </w:rPr>
        <w:br w:type="textWrapping"/>
      </w:r>
      <w:r>
        <w:rPr>
          <w:rFonts w:eastAsia="宋体"/>
          <w:color w:val="auto"/>
          <w:sz w:val="21"/>
          <w:szCs w:val="21"/>
        </w:rPr>
        <w:t>ISPE: Science and Risk-Based Approach for the Delivery of Facilities, Systems, and Equipment（Current Edition）</w:t>
      </w:r>
      <w:r>
        <w:rPr>
          <w:rFonts w:eastAsia="宋体"/>
          <w:color w:val="auto"/>
          <w:sz w:val="21"/>
          <w:szCs w:val="21"/>
        </w:rPr>
        <w:br w:type="textWrapping"/>
      </w:r>
      <w:r>
        <w:rPr>
          <w:rFonts w:eastAsia="宋体"/>
          <w:color w:val="auto"/>
          <w:sz w:val="21"/>
          <w:szCs w:val="21"/>
        </w:rPr>
        <w:t>ISPE：Good Engineering Practice（Current Edition）</w:t>
      </w:r>
      <w:r>
        <w:rPr>
          <w:rFonts w:eastAsia="宋体"/>
          <w:color w:val="auto"/>
          <w:sz w:val="21"/>
          <w:szCs w:val="21"/>
        </w:rPr>
        <w:br w:type="textWrapping"/>
      </w:r>
      <w:r>
        <w:rPr>
          <w:rFonts w:eastAsia="宋体"/>
          <w:color w:val="auto"/>
          <w:sz w:val="21"/>
          <w:szCs w:val="21"/>
        </w:rPr>
        <w:t>ISPE：Commissio</w:t>
      </w:r>
      <w:r>
        <w:rPr>
          <w:rFonts w:eastAsia="宋体"/>
          <w:sz w:val="21"/>
          <w:szCs w:val="21"/>
        </w:rPr>
        <w:t>ning and Qualification（Current Edition）</w:t>
      </w:r>
    </w:p>
    <w:p w14:paraId="0F545F88">
      <w:pPr>
        <w:adjustRightInd w:val="0"/>
        <w:snapToGrid w:val="0"/>
        <w:spacing w:line="360" w:lineRule="auto"/>
        <w:ind w:left="425" w:firstLine="420" w:firstLineChars="200"/>
        <w:rPr>
          <w:rFonts w:eastAsia="宋体"/>
          <w:sz w:val="21"/>
          <w:szCs w:val="21"/>
          <w:highlight w:val="yellow"/>
        </w:rPr>
      </w:pPr>
    </w:p>
    <w:p w14:paraId="5AF7BC31">
      <w:pPr>
        <w:adjustRightInd w:val="0"/>
        <w:snapToGrid w:val="0"/>
        <w:spacing w:line="360" w:lineRule="auto"/>
        <w:rPr>
          <w:rFonts w:eastAsia="宋体"/>
          <w:caps/>
          <w:color w:val="auto"/>
          <w:sz w:val="21"/>
          <w:szCs w:val="21"/>
        </w:rPr>
        <w:sectPr>
          <w:pgSz w:w="11906" w:h="16838"/>
          <w:pgMar w:top="1440" w:right="1417" w:bottom="1440" w:left="1701" w:header="851" w:footer="992" w:gutter="0"/>
          <w:cols w:space="0" w:num="1"/>
        </w:sectPr>
      </w:pPr>
    </w:p>
    <w:p w14:paraId="4A1BDCE6">
      <w:pPr>
        <w:pStyle w:val="3"/>
        <w:numPr>
          <w:ilvl w:val="0"/>
          <w:numId w:val="3"/>
        </w:numPr>
        <w:spacing w:line="360" w:lineRule="auto"/>
        <w:jc w:val="left"/>
        <w:rPr>
          <w:b/>
          <w:bCs/>
          <w:kern w:val="44"/>
          <w:sz w:val="21"/>
          <w:szCs w:val="21"/>
        </w:rPr>
      </w:pPr>
      <w:bookmarkStart w:id="4" w:name="_Toc9073"/>
      <w:bookmarkStart w:id="5" w:name="_Toc7823"/>
      <w:r>
        <w:rPr>
          <w:b/>
          <w:bCs/>
          <w:kern w:val="44"/>
          <w:sz w:val="21"/>
          <w:szCs w:val="21"/>
        </w:rPr>
        <w:t>技术规格参数要求</w:t>
      </w:r>
      <w:bookmarkEnd w:id="4"/>
      <w:bookmarkEnd w:id="5"/>
    </w:p>
    <w:p w14:paraId="25F0509A">
      <w:pPr>
        <w:numPr>
          <w:ilvl w:val="0"/>
          <w:numId w:val="4"/>
        </w:numPr>
        <w:adjustRightInd w:val="0"/>
        <w:snapToGrid w:val="0"/>
        <w:spacing w:line="360" w:lineRule="auto"/>
        <w:rPr>
          <w:rFonts w:eastAsia="宋体"/>
          <w:caps/>
          <w:color w:val="auto"/>
          <w:sz w:val="21"/>
          <w:szCs w:val="21"/>
        </w:rPr>
      </w:pPr>
      <w:r>
        <w:rPr>
          <w:rFonts w:eastAsia="宋体"/>
          <w:caps/>
          <w:color w:val="auto"/>
          <w:sz w:val="21"/>
          <w:szCs w:val="21"/>
        </w:rPr>
        <w:t>系统需求描述</w:t>
      </w:r>
    </w:p>
    <w:p w14:paraId="402FFABB">
      <w:pPr>
        <w:pStyle w:val="3"/>
        <w:keepNext w:val="0"/>
        <w:spacing w:line="360" w:lineRule="auto"/>
        <w:ind w:firstLine="420" w:firstLineChars="200"/>
        <w:jc w:val="left"/>
        <w:rPr>
          <w:sz w:val="21"/>
          <w:szCs w:val="21"/>
          <w:lang w:val="en-GB"/>
        </w:rPr>
      </w:pPr>
      <w:bookmarkStart w:id="6" w:name="_Toc25571"/>
      <w:bookmarkStart w:id="7" w:name="_Toc18368"/>
      <w:bookmarkStart w:id="8" w:name="_Toc30201"/>
      <w:bookmarkStart w:id="9" w:name="_Toc8812"/>
      <w:r>
        <w:rPr>
          <w:sz w:val="21"/>
          <w:szCs w:val="21"/>
          <w:lang w:val="en-GB"/>
        </w:rPr>
        <w:t>通过对用户需求进行详细描述，确认系统必须满足或期望满足的要求，并对每一条需求进行编号URS-X，X为流水号，从1开始。</w:t>
      </w:r>
      <w:bookmarkEnd w:id="6"/>
      <w:bookmarkEnd w:id="7"/>
      <w:bookmarkEnd w:id="8"/>
      <w:bookmarkEnd w:id="9"/>
    </w:p>
    <w:p w14:paraId="502FD276">
      <w:pPr>
        <w:pStyle w:val="3"/>
        <w:keepNext w:val="0"/>
        <w:numPr>
          <w:ilvl w:val="1"/>
          <w:numId w:val="0"/>
        </w:numPr>
        <w:spacing w:line="360" w:lineRule="auto"/>
        <w:ind w:firstLine="420" w:firstLineChars="200"/>
        <w:jc w:val="left"/>
        <w:rPr>
          <w:sz w:val="21"/>
          <w:szCs w:val="21"/>
          <w:lang w:val="en-GB"/>
        </w:rPr>
      </w:pPr>
      <w:bookmarkStart w:id="10" w:name="_Toc7932"/>
      <w:bookmarkStart w:id="11" w:name="_Toc24155"/>
      <w:bookmarkStart w:id="12" w:name="_Toc12395"/>
      <w:bookmarkStart w:id="13" w:name="_Toc18727"/>
      <w:r>
        <w:rPr>
          <w:sz w:val="21"/>
          <w:szCs w:val="21"/>
          <w:lang w:val="en-GB"/>
        </w:rPr>
        <w:t>为明确系统的各项功能要求，本文中提出了</w:t>
      </w:r>
      <w:r>
        <w:rPr>
          <w:b/>
          <w:bCs/>
          <w:sz w:val="21"/>
          <w:szCs w:val="21"/>
          <w:lang w:val="en-GB"/>
        </w:rPr>
        <w:t>“关键”、“非关键”</w:t>
      </w:r>
      <w:r>
        <w:rPr>
          <w:sz w:val="21"/>
          <w:szCs w:val="21"/>
          <w:lang w:val="en-GB"/>
        </w:rPr>
        <w:t>的等级要求：</w:t>
      </w:r>
      <w:bookmarkEnd w:id="10"/>
      <w:bookmarkEnd w:id="11"/>
      <w:bookmarkEnd w:id="12"/>
      <w:bookmarkEnd w:id="13"/>
    </w:p>
    <w:p w14:paraId="1DB90569">
      <w:pPr>
        <w:pStyle w:val="3"/>
        <w:keepNext w:val="0"/>
        <w:numPr>
          <w:ilvl w:val="1"/>
          <w:numId w:val="0"/>
        </w:numPr>
        <w:spacing w:line="360" w:lineRule="auto"/>
        <w:ind w:firstLine="422" w:firstLineChars="200"/>
        <w:jc w:val="left"/>
        <w:rPr>
          <w:sz w:val="21"/>
          <w:szCs w:val="21"/>
          <w:lang w:val="en-GB"/>
        </w:rPr>
      </w:pPr>
      <w:bookmarkStart w:id="14" w:name="_Toc16604"/>
      <w:bookmarkStart w:id="15" w:name="_Toc26712"/>
      <w:bookmarkStart w:id="16" w:name="_Toc17829"/>
      <w:bookmarkStart w:id="17" w:name="_Toc28789"/>
      <w:r>
        <w:rPr>
          <w:b/>
          <w:bCs/>
          <w:sz w:val="21"/>
          <w:szCs w:val="21"/>
          <w:lang w:val="en-GB"/>
        </w:rPr>
        <w:t>关键</w:t>
      </w:r>
      <w:r>
        <w:rPr>
          <w:sz w:val="21"/>
          <w:szCs w:val="21"/>
          <w:lang w:val="en-GB"/>
        </w:rPr>
        <w:t>: 此需求影响到了设备的关键性能</w:t>
      </w:r>
      <w:bookmarkEnd w:id="14"/>
      <w:bookmarkEnd w:id="15"/>
      <w:r>
        <w:rPr>
          <w:sz w:val="21"/>
          <w:szCs w:val="21"/>
          <w:lang w:val="en-GB"/>
        </w:rPr>
        <w:t>，</w:t>
      </w:r>
      <w:r>
        <w:rPr>
          <w:b/>
          <w:bCs/>
          <w:sz w:val="21"/>
          <w:szCs w:val="21"/>
        </w:rPr>
        <w:t>如出现负偏离，将被视为未实质性满足招标文件要求作投标无效处理。</w:t>
      </w:r>
      <w:bookmarkEnd w:id="16"/>
      <w:bookmarkEnd w:id="17"/>
    </w:p>
    <w:p w14:paraId="43C694FB">
      <w:pPr>
        <w:adjustRightInd w:val="0"/>
        <w:snapToGrid w:val="0"/>
        <w:spacing w:line="360" w:lineRule="auto"/>
        <w:rPr>
          <w:rFonts w:eastAsia="宋体"/>
          <w:b/>
          <w:bCs/>
          <w:sz w:val="21"/>
          <w:szCs w:val="21"/>
        </w:rPr>
      </w:pPr>
      <w:bookmarkStart w:id="18" w:name="_Toc30258"/>
      <w:bookmarkStart w:id="19" w:name="_Toc21840"/>
      <w:r>
        <w:rPr>
          <w:rFonts w:eastAsia="宋体"/>
          <w:b/>
          <w:bCs/>
          <w:sz w:val="21"/>
          <w:szCs w:val="21"/>
          <w:lang w:val="en-GB"/>
        </w:rPr>
        <w:t>非关键</w:t>
      </w:r>
      <w:r>
        <w:rPr>
          <w:rFonts w:eastAsia="宋体"/>
          <w:sz w:val="21"/>
          <w:szCs w:val="21"/>
          <w:lang w:val="en-GB"/>
        </w:rPr>
        <w:t>: 此需求与设备的关键性能无关</w:t>
      </w:r>
      <w:bookmarkEnd w:id="18"/>
      <w:bookmarkEnd w:id="19"/>
      <w:r>
        <w:rPr>
          <w:rFonts w:eastAsia="宋体"/>
          <w:sz w:val="21"/>
          <w:szCs w:val="21"/>
          <w:lang w:val="en-GB"/>
        </w:rPr>
        <w:t>，</w:t>
      </w:r>
      <w:r>
        <w:rPr>
          <w:rFonts w:eastAsia="宋体"/>
          <w:b/>
          <w:bCs/>
          <w:sz w:val="21"/>
          <w:szCs w:val="21"/>
        </w:rPr>
        <w:t>负偏离时依相关评分准则内容作重点扣分处理。</w:t>
      </w:r>
    </w:p>
    <w:p w14:paraId="37795FE5">
      <w:pPr>
        <w:adjustRightInd w:val="0"/>
        <w:snapToGrid w:val="0"/>
        <w:spacing w:line="360" w:lineRule="auto"/>
        <w:rPr>
          <w:rFonts w:eastAsia="宋体"/>
          <w:caps/>
          <w:color w:val="auto"/>
          <w:sz w:val="21"/>
          <w:szCs w:val="21"/>
          <w:lang w:val="en-GB"/>
        </w:rPr>
      </w:pPr>
    </w:p>
    <w:p w14:paraId="7B7195AB">
      <w:pPr>
        <w:numPr>
          <w:ilvl w:val="0"/>
          <w:numId w:val="4"/>
        </w:numPr>
        <w:adjustRightInd w:val="0"/>
        <w:snapToGrid w:val="0"/>
        <w:spacing w:line="360" w:lineRule="auto"/>
        <w:rPr>
          <w:rFonts w:eastAsia="宋体"/>
          <w:caps/>
          <w:color w:val="auto"/>
          <w:sz w:val="21"/>
          <w:szCs w:val="21"/>
          <w:lang w:val="en-GB"/>
        </w:rPr>
      </w:pPr>
      <w:r>
        <w:rPr>
          <w:rFonts w:hint="eastAsia" w:eastAsia="宋体"/>
          <w:caps/>
          <w:color w:val="auto"/>
          <w:sz w:val="21"/>
          <w:szCs w:val="21"/>
          <w:lang w:val="en-GB"/>
        </w:rPr>
        <w:t>各标段</w:t>
      </w:r>
      <w:r>
        <w:rPr>
          <w:rFonts w:eastAsia="宋体"/>
          <w:caps/>
          <w:color w:val="auto"/>
          <w:sz w:val="21"/>
          <w:szCs w:val="21"/>
          <w:lang w:val="en-GB"/>
        </w:rPr>
        <w:t>设备URS</w:t>
      </w:r>
    </w:p>
    <w:p w14:paraId="0D4E8942">
      <w:pPr>
        <w:numPr>
          <w:ilvl w:val="1"/>
          <w:numId w:val="4"/>
        </w:numPr>
        <w:adjustRightInd w:val="0"/>
        <w:snapToGrid w:val="0"/>
        <w:spacing w:line="360" w:lineRule="auto"/>
        <w:rPr>
          <w:rFonts w:eastAsia="宋体"/>
          <w:caps/>
          <w:color w:val="auto"/>
          <w:sz w:val="21"/>
          <w:szCs w:val="21"/>
          <w:lang w:val="en-GB"/>
        </w:rPr>
      </w:pPr>
      <w:r>
        <w:rPr>
          <w:rFonts w:eastAsia="宋体"/>
          <w:sz w:val="21"/>
          <w:szCs w:val="21"/>
        </w:rPr>
        <w:t>蛋白质纯化仪</w:t>
      </w:r>
    </w:p>
    <w:p w14:paraId="7F08B4A6">
      <w:pPr>
        <w:numPr>
          <w:ilvl w:val="2"/>
          <w:numId w:val="4"/>
        </w:numPr>
        <w:adjustRightInd w:val="0"/>
        <w:snapToGrid w:val="0"/>
        <w:spacing w:line="360" w:lineRule="auto"/>
        <w:ind w:left="567"/>
        <w:rPr>
          <w:rFonts w:eastAsia="宋体"/>
          <w:bCs/>
          <w:sz w:val="21"/>
          <w:szCs w:val="21"/>
        </w:rPr>
      </w:pPr>
      <w:bookmarkStart w:id="20" w:name="_Toc8304"/>
      <w:bookmarkStart w:id="21" w:name="_Toc4072"/>
      <w:r>
        <w:rPr>
          <w:rFonts w:eastAsia="宋体"/>
          <w:bCs/>
          <w:sz w:val="21"/>
          <w:szCs w:val="21"/>
        </w:rPr>
        <w:t>技术要求</w:t>
      </w:r>
    </w:p>
    <w:bookmarkEnd w:id="2"/>
    <w:bookmarkEnd w:id="20"/>
    <w:bookmarkEnd w:id="21"/>
    <w:tbl>
      <w:tblPr>
        <w:tblStyle w:val="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4885"/>
        <w:gridCol w:w="979"/>
        <w:gridCol w:w="1641"/>
      </w:tblGrid>
      <w:tr w14:paraId="199D1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592" w:type="pct"/>
            <w:shd w:val="clear" w:color="auto" w:fill="BFBFBF"/>
            <w:vAlign w:val="center"/>
          </w:tcPr>
          <w:p w14:paraId="7F5F3FA4">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69" w:type="pct"/>
            <w:shd w:val="clear" w:color="auto" w:fill="BFBFBF"/>
            <w:vAlign w:val="center"/>
          </w:tcPr>
          <w:p w14:paraId="041976DC">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需求描述</w:t>
            </w:r>
          </w:p>
        </w:tc>
        <w:tc>
          <w:tcPr>
            <w:tcW w:w="575" w:type="pct"/>
            <w:shd w:val="clear" w:color="auto" w:fill="BFBFBF"/>
            <w:vAlign w:val="center"/>
          </w:tcPr>
          <w:p w14:paraId="5FF18832">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64" w:type="pct"/>
            <w:shd w:val="clear" w:color="auto" w:fill="BFBFBF"/>
            <w:vAlign w:val="center"/>
          </w:tcPr>
          <w:p w14:paraId="5002E1CC">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1A2C1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3B899759">
            <w:pPr>
              <w:numPr>
                <w:ilvl w:val="0"/>
                <w:numId w:val="5"/>
              </w:numPr>
              <w:tabs>
                <w:tab w:val="left" w:pos="0"/>
                <w:tab w:val="left" w:pos="720"/>
              </w:tabs>
              <w:jc w:val="center"/>
              <w:rPr>
                <w:rFonts w:hint="eastAsia" w:ascii="宋体" w:hAnsi="宋体" w:eastAsia="宋体" w:cs="宋体"/>
                <w:sz w:val="21"/>
                <w:szCs w:val="21"/>
              </w:rPr>
            </w:pPr>
          </w:p>
        </w:tc>
        <w:tc>
          <w:tcPr>
            <w:tcW w:w="2869" w:type="pct"/>
            <w:vAlign w:val="center"/>
          </w:tcPr>
          <w:p w14:paraId="28800F12">
            <w:pPr>
              <w:tabs>
                <w:tab w:val="left" w:pos="0"/>
                <w:tab w:val="left" w:pos="720"/>
              </w:tabs>
              <w:jc w:val="left"/>
              <w:rPr>
                <w:rFonts w:hint="eastAsia" w:ascii="宋体" w:hAnsi="宋体" w:eastAsia="宋体" w:cs="宋体"/>
                <w:bCs/>
                <w:sz w:val="21"/>
                <w:szCs w:val="21"/>
              </w:rPr>
            </w:pPr>
            <w:r>
              <w:rPr>
                <w:rFonts w:ascii="宋体" w:hAnsi="宋体" w:eastAsia="宋体"/>
                <w:sz w:val="21"/>
                <w:szCs w:val="21"/>
              </w:rPr>
              <w:t>系统泵：柱塞泵</w:t>
            </w:r>
            <w:r>
              <w:rPr>
                <w:rFonts w:hint="eastAsia" w:ascii="宋体" w:hAnsi="宋体" w:eastAsia="宋体"/>
                <w:sz w:val="21"/>
                <w:szCs w:val="21"/>
              </w:rPr>
              <w:t>，</w:t>
            </w:r>
            <w:r>
              <w:rPr>
                <w:rFonts w:ascii="宋体" w:hAnsi="宋体" w:eastAsia="宋体"/>
                <w:sz w:val="21"/>
                <w:szCs w:val="21"/>
              </w:rPr>
              <w:t>双泵梯度系统，泵头为无菌设计，本身含有</w:t>
            </w:r>
            <w:r>
              <w:rPr>
                <w:rFonts w:hint="eastAsia" w:ascii="宋体" w:hAnsi="宋体" w:eastAsia="宋体"/>
                <w:sz w:val="21"/>
                <w:szCs w:val="21"/>
              </w:rPr>
              <w:t>润</w:t>
            </w:r>
            <w:r>
              <w:rPr>
                <w:rFonts w:ascii="宋体" w:hAnsi="宋体" w:eastAsia="宋体"/>
                <w:sz w:val="21"/>
                <w:szCs w:val="21"/>
              </w:rPr>
              <w:t>洗系统</w:t>
            </w:r>
            <w:r>
              <w:rPr>
                <w:rFonts w:hint="eastAsia" w:ascii="宋体" w:hAnsi="宋体" w:eastAsia="宋体"/>
                <w:sz w:val="21"/>
                <w:szCs w:val="21"/>
              </w:rPr>
              <w:t>。</w:t>
            </w:r>
          </w:p>
        </w:tc>
        <w:tc>
          <w:tcPr>
            <w:tcW w:w="575" w:type="pct"/>
            <w:vAlign w:val="center"/>
          </w:tcPr>
          <w:p w14:paraId="53CEE1EE">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42BE50BC">
            <w:pPr>
              <w:tabs>
                <w:tab w:val="left" w:pos="0"/>
                <w:tab w:val="left" w:pos="720"/>
              </w:tabs>
              <w:jc w:val="center"/>
              <w:rPr>
                <w:rFonts w:hint="eastAsia" w:ascii="宋体" w:hAnsi="宋体" w:eastAsia="宋体" w:cs="宋体"/>
                <w:sz w:val="21"/>
                <w:szCs w:val="21"/>
              </w:rPr>
            </w:pPr>
          </w:p>
        </w:tc>
      </w:tr>
      <w:tr w14:paraId="1929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2987E0CF">
            <w:pPr>
              <w:numPr>
                <w:ilvl w:val="0"/>
                <w:numId w:val="5"/>
              </w:numPr>
              <w:tabs>
                <w:tab w:val="left" w:pos="0"/>
                <w:tab w:val="left" w:pos="720"/>
              </w:tabs>
              <w:jc w:val="center"/>
              <w:rPr>
                <w:rFonts w:hint="eastAsia" w:ascii="宋体" w:hAnsi="宋体" w:eastAsia="宋体" w:cs="宋体"/>
                <w:sz w:val="21"/>
                <w:szCs w:val="21"/>
              </w:rPr>
            </w:pPr>
          </w:p>
        </w:tc>
        <w:tc>
          <w:tcPr>
            <w:tcW w:w="2869" w:type="pct"/>
            <w:vAlign w:val="center"/>
          </w:tcPr>
          <w:p w14:paraId="5CC833DF">
            <w:pPr>
              <w:tabs>
                <w:tab w:val="left" w:pos="0"/>
                <w:tab w:val="left" w:pos="720"/>
              </w:tabs>
              <w:jc w:val="left"/>
              <w:rPr>
                <w:rFonts w:hint="eastAsia" w:ascii="宋体" w:hAnsi="宋体" w:eastAsia="宋体" w:cs="宋体"/>
                <w:sz w:val="21"/>
                <w:szCs w:val="21"/>
              </w:rPr>
            </w:pPr>
            <w:r>
              <w:rPr>
                <w:rFonts w:ascii="宋体" w:hAnsi="宋体" w:eastAsia="宋体"/>
                <w:sz w:val="21"/>
                <w:szCs w:val="21"/>
              </w:rPr>
              <w:t>进口：A、B泵各3个进口，应具有空气传感器，用于上样时气泡的检测。</w:t>
            </w:r>
          </w:p>
        </w:tc>
        <w:tc>
          <w:tcPr>
            <w:tcW w:w="575" w:type="pct"/>
            <w:vAlign w:val="center"/>
          </w:tcPr>
          <w:p w14:paraId="077AE794">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1112CC05">
            <w:pPr>
              <w:tabs>
                <w:tab w:val="left" w:pos="0"/>
                <w:tab w:val="left" w:pos="720"/>
              </w:tabs>
              <w:jc w:val="center"/>
              <w:rPr>
                <w:rFonts w:hint="eastAsia" w:ascii="宋体" w:hAnsi="宋体" w:eastAsia="宋体" w:cs="宋体"/>
                <w:sz w:val="21"/>
                <w:szCs w:val="21"/>
              </w:rPr>
            </w:pPr>
          </w:p>
        </w:tc>
      </w:tr>
      <w:tr w14:paraId="1DD98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6BCF71E1">
            <w:pPr>
              <w:numPr>
                <w:ilvl w:val="0"/>
                <w:numId w:val="5"/>
              </w:numPr>
              <w:tabs>
                <w:tab w:val="left" w:pos="0"/>
                <w:tab w:val="left" w:pos="720"/>
              </w:tabs>
              <w:jc w:val="center"/>
              <w:rPr>
                <w:rFonts w:hint="eastAsia" w:ascii="宋体" w:hAnsi="宋体" w:eastAsia="宋体" w:cs="宋体"/>
                <w:sz w:val="21"/>
                <w:szCs w:val="21"/>
              </w:rPr>
            </w:pPr>
          </w:p>
        </w:tc>
        <w:tc>
          <w:tcPr>
            <w:tcW w:w="2869" w:type="pct"/>
            <w:vAlign w:val="center"/>
          </w:tcPr>
          <w:p w14:paraId="1050B835">
            <w:pPr>
              <w:tabs>
                <w:tab w:val="left" w:pos="0"/>
                <w:tab w:val="left" w:pos="720"/>
              </w:tabs>
              <w:jc w:val="left"/>
              <w:rPr>
                <w:rFonts w:hint="eastAsia" w:ascii="宋体" w:hAnsi="宋体" w:eastAsia="宋体" w:cs="宋体"/>
                <w:sz w:val="21"/>
                <w:szCs w:val="21"/>
              </w:rPr>
            </w:pPr>
            <w:r>
              <w:rPr>
                <w:rFonts w:ascii="宋体" w:hAnsi="宋体" w:eastAsia="宋体"/>
                <w:sz w:val="21"/>
                <w:szCs w:val="21"/>
              </w:rPr>
              <w:t>出口：3个，可扩展</w:t>
            </w:r>
            <w:r>
              <w:rPr>
                <w:rFonts w:hint="eastAsia" w:ascii="宋体" w:hAnsi="宋体" w:eastAsia="宋体"/>
                <w:sz w:val="21"/>
                <w:szCs w:val="21"/>
              </w:rPr>
              <w:t>。</w:t>
            </w:r>
          </w:p>
        </w:tc>
        <w:tc>
          <w:tcPr>
            <w:tcW w:w="575" w:type="pct"/>
            <w:vAlign w:val="center"/>
          </w:tcPr>
          <w:p w14:paraId="03B77949">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30B4A98E">
            <w:pPr>
              <w:tabs>
                <w:tab w:val="left" w:pos="0"/>
                <w:tab w:val="left" w:pos="720"/>
              </w:tabs>
              <w:jc w:val="center"/>
              <w:rPr>
                <w:rFonts w:hint="eastAsia" w:ascii="宋体" w:hAnsi="宋体" w:eastAsia="宋体" w:cs="宋体"/>
                <w:sz w:val="21"/>
                <w:szCs w:val="21"/>
              </w:rPr>
            </w:pPr>
          </w:p>
        </w:tc>
      </w:tr>
      <w:tr w14:paraId="1B2A0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3C9F59ED">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4849AD64">
            <w:pPr>
              <w:tabs>
                <w:tab w:val="left" w:pos="0"/>
                <w:tab w:val="left" w:pos="720"/>
              </w:tabs>
              <w:jc w:val="left"/>
              <w:rPr>
                <w:rFonts w:hint="eastAsia" w:ascii="宋体" w:hAnsi="宋体" w:eastAsia="宋体" w:cs="宋体"/>
                <w:bCs/>
                <w:color w:val="FF0000"/>
                <w:sz w:val="21"/>
                <w:szCs w:val="21"/>
              </w:rPr>
            </w:pPr>
            <w:r>
              <w:rPr>
                <w:rFonts w:ascii="宋体" w:hAnsi="宋体" w:eastAsia="宋体"/>
                <w:sz w:val="21"/>
                <w:szCs w:val="21"/>
              </w:rPr>
              <w:t>流速：</w:t>
            </w:r>
            <w:r>
              <w:rPr>
                <w:rFonts w:hint="eastAsia" w:ascii="宋体" w:hAnsi="宋体" w:eastAsia="宋体"/>
                <w:sz w:val="21"/>
                <w:szCs w:val="21"/>
              </w:rPr>
              <w:t>流速</w:t>
            </w:r>
            <w:r>
              <w:rPr>
                <w:rFonts w:ascii="宋体" w:hAnsi="宋体" w:eastAsia="宋体"/>
                <w:sz w:val="21"/>
                <w:szCs w:val="21"/>
              </w:rPr>
              <w:t>范围0.1-1200 ml/min，在</w:t>
            </w:r>
            <w:r>
              <w:rPr>
                <w:rFonts w:hint="eastAsia" w:ascii="宋体" w:hAnsi="宋体" w:eastAsia="宋体"/>
                <w:sz w:val="21"/>
                <w:szCs w:val="21"/>
              </w:rPr>
              <w:t>4</w:t>
            </w:r>
            <w:r>
              <w:rPr>
                <w:rStyle w:val="7"/>
                <w:rFonts w:ascii="宋体" w:hAnsi="宋体" w:eastAsia="宋体"/>
                <w:sz w:val="21"/>
                <w:szCs w:val="21"/>
              </w:rPr>
              <w:t>–1200 ml/min</w:t>
            </w:r>
            <w:r>
              <w:rPr>
                <w:rFonts w:ascii="宋体" w:hAnsi="宋体" w:eastAsia="宋体"/>
                <w:sz w:val="21"/>
                <w:szCs w:val="21"/>
              </w:rPr>
              <w:t>流速范围内精确度：</w:t>
            </w:r>
            <w:r>
              <w:rPr>
                <w:rFonts w:hint="eastAsia" w:ascii="宋体" w:hAnsi="宋体" w:eastAsia="宋体"/>
                <w:sz w:val="21"/>
                <w:szCs w:val="21"/>
              </w:rPr>
              <w:t>≤</w:t>
            </w:r>
            <w:r>
              <w:rPr>
                <w:rFonts w:ascii="宋体" w:hAnsi="宋体" w:eastAsia="宋体"/>
                <w:sz w:val="21"/>
                <w:szCs w:val="21"/>
              </w:rPr>
              <w:t>±2%</w:t>
            </w:r>
            <w:r>
              <w:rPr>
                <w:rFonts w:hint="eastAsia" w:ascii="宋体" w:hAnsi="宋体" w:eastAsia="宋体"/>
                <w:sz w:val="21"/>
                <w:szCs w:val="21"/>
              </w:rPr>
              <w:t>。</w:t>
            </w:r>
          </w:p>
        </w:tc>
        <w:tc>
          <w:tcPr>
            <w:tcW w:w="575" w:type="pct"/>
            <w:vAlign w:val="center"/>
          </w:tcPr>
          <w:p w14:paraId="4D8DBC6E">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51829F67">
            <w:pPr>
              <w:tabs>
                <w:tab w:val="left" w:pos="0"/>
                <w:tab w:val="left" w:pos="720"/>
              </w:tabs>
              <w:jc w:val="center"/>
              <w:rPr>
                <w:rFonts w:hint="eastAsia" w:ascii="宋体" w:hAnsi="宋体" w:eastAsia="宋体" w:cs="宋体"/>
                <w:sz w:val="21"/>
                <w:szCs w:val="21"/>
              </w:rPr>
            </w:pPr>
          </w:p>
        </w:tc>
      </w:tr>
      <w:tr w14:paraId="4DF46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36FFB355">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0A8F861E">
            <w:pPr>
              <w:tabs>
                <w:tab w:val="left" w:pos="0"/>
                <w:tab w:val="left" w:pos="720"/>
              </w:tabs>
              <w:jc w:val="left"/>
              <w:rPr>
                <w:rFonts w:hint="eastAsia" w:ascii="宋体" w:hAnsi="宋体" w:eastAsia="宋体" w:cs="宋体"/>
                <w:bCs/>
                <w:color w:val="FF0000"/>
                <w:sz w:val="21"/>
                <w:szCs w:val="21"/>
              </w:rPr>
            </w:pPr>
            <w:r>
              <w:rPr>
                <w:rFonts w:ascii="宋体" w:hAnsi="宋体" w:eastAsia="宋体"/>
                <w:sz w:val="21"/>
                <w:szCs w:val="21"/>
              </w:rPr>
              <w:t>梯度范围：在流速</w:t>
            </w:r>
            <w:r>
              <w:rPr>
                <w:rFonts w:hint="eastAsia" w:ascii="宋体" w:hAnsi="宋体" w:eastAsia="宋体"/>
                <w:sz w:val="21"/>
                <w:szCs w:val="21"/>
              </w:rPr>
              <w:t>2</w:t>
            </w:r>
            <w:r>
              <w:rPr>
                <w:rFonts w:ascii="宋体" w:hAnsi="宋体" w:eastAsia="宋体"/>
                <w:sz w:val="21"/>
                <w:szCs w:val="21"/>
              </w:rPr>
              <w:t>-600 ml/min范围内，梯度范围0</w:t>
            </w:r>
            <w:r>
              <w:rPr>
                <w:rStyle w:val="7"/>
                <w:rFonts w:ascii="宋体" w:hAnsi="宋体" w:eastAsia="宋体"/>
                <w:sz w:val="21"/>
                <w:szCs w:val="21"/>
              </w:rPr>
              <w:t>–100%</w:t>
            </w:r>
            <w:r>
              <w:rPr>
                <w:rFonts w:ascii="宋体" w:hAnsi="宋体" w:eastAsia="宋体"/>
                <w:sz w:val="21"/>
                <w:szCs w:val="21"/>
              </w:rPr>
              <w:t>。在A、B进行配比1–99%梯度范围内精确度：</w:t>
            </w:r>
            <w:r>
              <w:rPr>
                <w:rFonts w:hint="eastAsia" w:ascii="宋体" w:hAnsi="宋体" w:eastAsia="宋体"/>
                <w:sz w:val="21"/>
                <w:szCs w:val="21"/>
              </w:rPr>
              <w:t>≤</w:t>
            </w:r>
            <w:r>
              <w:rPr>
                <w:rFonts w:ascii="宋体" w:hAnsi="宋体" w:eastAsia="宋体"/>
                <w:sz w:val="21"/>
                <w:szCs w:val="21"/>
              </w:rPr>
              <w:t>±</w:t>
            </w:r>
            <w:r>
              <w:rPr>
                <w:rFonts w:hint="eastAsia" w:ascii="宋体" w:hAnsi="宋体" w:eastAsia="宋体"/>
                <w:sz w:val="21"/>
                <w:szCs w:val="21"/>
              </w:rPr>
              <w:t>2</w:t>
            </w:r>
            <w:r>
              <w:rPr>
                <w:rFonts w:ascii="宋体" w:hAnsi="宋体" w:eastAsia="宋体"/>
                <w:sz w:val="21"/>
                <w:szCs w:val="21"/>
              </w:rPr>
              <w:t>%B</w:t>
            </w:r>
            <w:r>
              <w:rPr>
                <w:rFonts w:hint="eastAsia" w:ascii="宋体" w:hAnsi="宋体" w:eastAsia="宋体"/>
                <w:sz w:val="21"/>
                <w:szCs w:val="21"/>
              </w:rPr>
              <w:t>。</w:t>
            </w:r>
          </w:p>
        </w:tc>
        <w:tc>
          <w:tcPr>
            <w:tcW w:w="575" w:type="pct"/>
            <w:vAlign w:val="center"/>
          </w:tcPr>
          <w:p w14:paraId="3F18F641">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3BABEEC9">
            <w:pPr>
              <w:tabs>
                <w:tab w:val="left" w:pos="0"/>
                <w:tab w:val="left" w:pos="720"/>
              </w:tabs>
              <w:jc w:val="center"/>
              <w:rPr>
                <w:rFonts w:hint="eastAsia" w:ascii="宋体" w:hAnsi="宋体" w:eastAsia="宋体" w:cs="宋体"/>
                <w:sz w:val="21"/>
                <w:szCs w:val="21"/>
                <w:highlight w:val="yellow"/>
              </w:rPr>
            </w:pPr>
          </w:p>
        </w:tc>
      </w:tr>
      <w:tr w14:paraId="621F3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332018AF">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715FC4D1">
            <w:pPr>
              <w:tabs>
                <w:tab w:val="left" w:pos="0"/>
                <w:tab w:val="left" w:pos="720"/>
              </w:tabs>
              <w:jc w:val="left"/>
              <w:rPr>
                <w:rFonts w:hint="eastAsia" w:ascii="宋体" w:hAnsi="宋体" w:eastAsia="宋体" w:cs="宋体"/>
                <w:sz w:val="21"/>
                <w:szCs w:val="21"/>
              </w:rPr>
            </w:pPr>
            <w:r>
              <w:rPr>
                <w:rFonts w:ascii="宋体" w:hAnsi="宋体" w:eastAsia="宋体"/>
                <w:sz w:val="21"/>
                <w:szCs w:val="21"/>
              </w:rPr>
              <w:t>系统耐压：0-2 MPa。</w:t>
            </w:r>
          </w:p>
        </w:tc>
        <w:tc>
          <w:tcPr>
            <w:tcW w:w="575" w:type="pct"/>
            <w:vAlign w:val="center"/>
          </w:tcPr>
          <w:p w14:paraId="020E7E90">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011A1EE0">
            <w:pPr>
              <w:tabs>
                <w:tab w:val="left" w:pos="0"/>
                <w:tab w:val="left" w:pos="720"/>
              </w:tabs>
              <w:jc w:val="center"/>
              <w:rPr>
                <w:rFonts w:hint="eastAsia" w:ascii="宋体" w:hAnsi="宋体" w:eastAsia="宋体" w:cs="宋体"/>
                <w:sz w:val="21"/>
                <w:szCs w:val="21"/>
              </w:rPr>
            </w:pPr>
          </w:p>
        </w:tc>
      </w:tr>
      <w:tr w14:paraId="44407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61E3E88B">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7F5CFD9A">
            <w:pPr>
              <w:tabs>
                <w:tab w:val="left" w:pos="0"/>
                <w:tab w:val="left" w:pos="720"/>
              </w:tabs>
              <w:jc w:val="left"/>
              <w:rPr>
                <w:rFonts w:hint="eastAsia" w:ascii="宋体" w:hAnsi="宋体" w:eastAsia="宋体" w:cs="宋体"/>
                <w:sz w:val="21"/>
                <w:szCs w:val="21"/>
              </w:rPr>
            </w:pPr>
            <w:r>
              <w:rPr>
                <w:rFonts w:ascii="宋体" w:hAnsi="宋体" w:eastAsia="宋体"/>
                <w:sz w:val="21"/>
                <w:szCs w:val="21"/>
              </w:rPr>
              <w:t>压力检测范围：</w:t>
            </w:r>
            <w:r>
              <w:rPr>
                <w:rFonts w:hint="eastAsia" w:ascii="宋体" w:hAnsi="宋体" w:eastAsia="宋体"/>
                <w:sz w:val="21"/>
                <w:szCs w:val="21"/>
              </w:rPr>
              <w:t>0-</w:t>
            </w:r>
            <w:r>
              <w:rPr>
                <w:rFonts w:ascii="宋体" w:hAnsi="宋体" w:eastAsia="宋体"/>
                <w:sz w:val="21"/>
                <w:szCs w:val="21"/>
              </w:rPr>
              <w:t>2Mpa (20bar)，检测精度± 0.12 bar或 ± 2 % (取高值)。</w:t>
            </w:r>
          </w:p>
        </w:tc>
        <w:tc>
          <w:tcPr>
            <w:tcW w:w="575" w:type="pct"/>
            <w:vAlign w:val="center"/>
          </w:tcPr>
          <w:p w14:paraId="2D79E65F">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388793DE">
            <w:pPr>
              <w:tabs>
                <w:tab w:val="left" w:pos="0"/>
                <w:tab w:val="left" w:pos="720"/>
              </w:tabs>
              <w:jc w:val="center"/>
              <w:rPr>
                <w:rFonts w:hint="eastAsia" w:ascii="宋体" w:hAnsi="宋体" w:eastAsia="宋体" w:cs="宋体"/>
                <w:sz w:val="21"/>
                <w:szCs w:val="21"/>
              </w:rPr>
            </w:pPr>
          </w:p>
        </w:tc>
      </w:tr>
      <w:tr w14:paraId="3B881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794E0997">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41D2D4C0">
            <w:pPr>
              <w:tabs>
                <w:tab w:val="left" w:pos="0"/>
                <w:tab w:val="left" w:pos="720"/>
              </w:tabs>
              <w:jc w:val="left"/>
              <w:rPr>
                <w:rFonts w:hint="eastAsia" w:ascii="宋体" w:hAnsi="宋体" w:eastAsia="宋体" w:cs="宋体"/>
                <w:bCs/>
                <w:sz w:val="21"/>
                <w:szCs w:val="21"/>
              </w:rPr>
            </w:pPr>
            <w:r>
              <w:rPr>
                <w:rFonts w:ascii="宋体" w:hAnsi="宋体" w:eastAsia="宋体"/>
                <w:sz w:val="21"/>
                <w:szCs w:val="21"/>
              </w:rPr>
              <w:t>自动恒压控制功能，满足恒压装柱及层析运行。</w:t>
            </w:r>
          </w:p>
        </w:tc>
        <w:tc>
          <w:tcPr>
            <w:tcW w:w="575" w:type="pct"/>
            <w:vAlign w:val="center"/>
          </w:tcPr>
          <w:p w14:paraId="50389CFF">
            <w:pPr>
              <w:tabs>
                <w:tab w:val="left" w:pos="0"/>
                <w:tab w:val="left" w:pos="720"/>
              </w:tabs>
              <w:jc w:val="center"/>
              <w:rPr>
                <w:rFonts w:hint="eastAsia" w:ascii="宋体" w:hAnsi="宋体" w:eastAsia="宋体" w:cs="宋体"/>
                <w:bCs/>
                <w:sz w:val="21"/>
                <w:szCs w:val="21"/>
              </w:rPr>
            </w:pPr>
            <w:r>
              <w:rPr>
                <w:rFonts w:hint="eastAsia" w:eastAsia="宋体"/>
                <w:caps/>
                <w:color w:val="auto"/>
                <w:sz w:val="21"/>
                <w:szCs w:val="21"/>
              </w:rPr>
              <w:t>关键</w:t>
            </w:r>
          </w:p>
        </w:tc>
        <w:tc>
          <w:tcPr>
            <w:tcW w:w="964" w:type="pct"/>
          </w:tcPr>
          <w:p w14:paraId="26EBB4E9">
            <w:pPr>
              <w:tabs>
                <w:tab w:val="left" w:pos="0"/>
                <w:tab w:val="left" w:pos="720"/>
              </w:tabs>
              <w:jc w:val="center"/>
              <w:rPr>
                <w:rFonts w:hint="eastAsia" w:ascii="宋体" w:hAnsi="宋体" w:eastAsia="宋体" w:cs="宋体"/>
                <w:sz w:val="21"/>
                <w:szCs w:val="21"/>
              </w:rPr>
            </w:pPr>
          </w:p>
        </w:tc>
      </w:tr>
      <w:tr w14:paraId="04742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6E4FD3B4">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07799582">
            <w:pPr>
              <w:tabs>
                <w:tab w:val="left" w:pos="0"/>
                <w:tab w:val="left" w:pos="720"/>
              </w:tabs>
              <w:jc w:val="left"/>
              <w:rPr>
                <w:rFonts w:hint="eastAsia" w:ascii="宋体" w:hAnsi="宋体" w:eastAsia="宋体" w:cs="宋体"/>
                <w:sz w:val="21"/>
                <w:szCs w:val="21"/>
              </w:rPr>
            </w:pPr>
            <w:r>
              <w:rPr>
                <w:rFonts w:ascii="宋体" w:hAnsi="宋体" w:eastAsia="宋体"/>
                <w:sz w:val="21"/>
                <w:szCs w:val="21"/>
              </w:rPr>
              <w:t>紫外检测：多波长连续检测，检测范围190-700 nm</w:t>
            </w:r>
            <w:r>
              <w:rPr>
                <w:rFonts w:hint="eastAsia" w:ascii="宋体" w:hAnsi="宋体" w:eastAsia="宋体"/>
                <w:sz w:val="21"/>
                <w:szCs w:val="21"/>
              </w:rPr>
              <w:t>（±2</w:t>
            </w:r>
            <w:r>
              <w:rPr>
                <w:rFonts w:ascii="宋体" w:hAnsi="宋体" w:eastAsia="宋体"/>
                <w:sz w:val="21"/>
                <w:szCs w:val="21"/>
              </w:rPr>
              <w:t xml:space="preserve"> nm</w:t>
            </w:r>
            <w:r>
              <w:rPr>
                <w:rFonts w:hint="eastAsia" w:ascii="宋体" w:hAnsi="宋体" w:eastAsia="宋体"/>
                <w:sz w:val="21"/>
                <w:szCs w:val="21"/>
              </w:rPr>
              <w:t>）</w:t>
            </w:r>
            <w:r>
              <w:rPr>
                <w:rFonts w:ascii="宋体" w:hAnsi="宋体" w:eastAsia="宋体"/>
                <w:sz w:val="21"/>
                <w:szCs w:val="21"/>
              </w:rPr>
              <w:t>，可检测蛋白质、核酸及多糖。</w:t>
            </w:r>
          </w:p>
        </w:tc>
        <w:tc>
          <w:tcPr>
            <w:tcW w:w="575" w:type="pct"/>
            <w:vAlign w:val="center"/>
          </w:tcPr>
          <w:p w14:paraId="5E694C1B">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08998446">
            <w:pPr>
              <w:tabs>
                <w:tab w:val="left" w:pos="0"/>
                <w:tab w:val="left" w:pos="720"/>
              </w:tabs>
              <w:jc w:val="center"/>
              <w:rPr>
                <w:rFonts w:hint="eastAsia" w:ascii="宋体" w:hAnsi="宋体" w:eastAsia="宋体" w:cs="宋体"/>
                <w:sz w:val="21"/>
                <w:szCs w:val="21"/>
              </w:rPr>
            </w:pPr>
          </w:p>
        </w:tc>
      </w:tr>
      <w:tr w14:paraId="2182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778D6061">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05B76AF1">
            <w:pPr>
              <w:tabs>
                <w:tab w:val="left" w:pos="0"/>
                <w:tab w:val="left" w:pos="720"/>
              </w:tabs>
              <w:jc w:val="left"/>
              <w:rPr>
                <w:rFonts w:hint="eastAsia" w:ascii="宋体" w:hAnsi="宋体" w:eastAsia="宋体" w:cs="宋体"/>
                <w:sz w:val="21"/>
                <w:szCs w:val="21"/>
              </w:rPr>
            </w:pPr>
            <w:r>
              <w:rPr>
                <w:rFonts w:hint="eastAsia" w:ascii="宋体" w:hAnsi="宋体" w:eastAsia="宋体"/>
                <w:sz w:val="21"/>
                <w:szCs w:val="21"/>
              </w:rPr>
              <w:t>紫外吸光度：0-</w:t>
            </w:r>
            <w:r>
              <w:rPr>
                <w:rFonts w:ascii="宋体" w:hAnsi="宋体" w:eastAsia="宋体"/>
                <w:sz w:val="21"/>
                <w:szCs w:val="21"/>
              </w:rPr>
              <w:t>6AU(0-2AU范围内线性度</w:t>
            </w:r>
            <w:r>
              <w:rPr>
                <w:rFonts w:hint="eastAsia" w:ascii="宋体" w:hAnsi="宋体" w:eastAsia="宋体"/>
                <w:sz w:val="21"/>
                <w:szCs w:val="21"/>
              </w:rPr>
              <w:t>2%)。</w:t>
            </w:r>
          </w:p>
        </w:tc>
        <w:tc>
          <w:tcPr>
            <w:tcW w:w="575" w:type="pct"/>
            <w:vAlign w:val="center"/>
          </w:tcPr>
          <w:p w14:paraId="688E6335">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3980E948">
            <w:pPr>
              <w:tabs>
                <w:tab w:val="left" w:pos="0"/>
                <w:tab w:val="left" w:pos="720"/>
              </w:tabs>
              <w:jc w:val="center"/>
              <w:rPr>
                <w:rFonts w:hint="eastAsia" w:ascii="宋体" w:hAnsi="宋体" w:eastAsia="宋体" w:cs="宋体"/>
                <w:sz w:val="21"/>
                <w:szCs w:val="21"/>
              </w:rPr>
            </w:pPr>
          </w:p>
        </w:tc>
      </w:tr>
      <w:tr w14:paraId="50F60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1CFAFE89">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721CDD17">
            <w:pPr>
              <w:tabs>
                <w:tab w:val="left" w:pos="0"/>
                <w:tab w:val="left" w:pos="720"/>
              </w:tabs>
              <w:jc w:val="left"/>
              <w:rPr>
                <w:rFonts w:hint="eastAsia" w:ascii="宋体" w:hAnsi="宋体" w:eastAsia="宋体"/>
                <w:sz w:val="21"/>
                <w:szCs w:val="21"/>
              </w:rPr>
            </w:pPr>
            <w:r>
              <w:rPr>
                <w:rFonts w:hint="eastAsia" w:ascii="宋体" w:hAnsi="宋体" w:eastAsia="宋体"/>
                <w:sz w:val="21"/>
                <w:szCs w:val="21"/>
              </w:rPr>
              <w:t>具有电导率检测、温度检测功能，具备柱后</w:t>
            </w:r>
          </w:p>
          <w:p w14:paraId="6403A01D">
            <w:pPr>
              <w:tabs>
                <w:tab w:val="left" w:pos="0"/>
                <w:tab w:val="left" w:pos="720"/>
              </w:tabs>
              <w:jc w:val="left"/>
              <w:rPr>
                <w:rFonts w:hint="eastAsia" w:ascii="宋体" w:hAnsi="宋体" w:eastAsia="宋体" w:cs="宋体"/>
                <w:sz w:val="21"/>
                <w:szCs w:val="21"/>
              </w:rPr>
            </w:pPr>
            <w:r>
              <w:rPr>
                <w:rFonts w:hint="eastAsia" w:ascii="宋体" w:hAnsi="宋体" w:eastAsia="宋体"/>
                <w:sz w:val="21"/>
                <w:szCs w:val="21"/>
              </w:rPr>
              <w:t>电导检测元件，并整合温度检测器。</w:t>
            </w:r>
          </w:p>
        </w:tc>
        <w:tc>
          <w:tcPr>
            <w:tcW w:w="575" w:type="pct"/>
            <w:vAlign w:val="center"/>
          </w:tcPr>
          <w:p w14:paraId="7A226A46">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1553F54B">
            <w:pPr>
              <w:tabs>
                <w:tab w:val="left" w:pos="0"/>
                <w:tab w:val="left" w:pos="720"/>
              </w:tabs>
              <w:jc w:val="center"/>
              <w:rPr>
                <w:rFonts w:hint="eastAsia" w:ascii="宋体" w:hAnsi="宋体" w:eastAsia="宋体" w:cs="宋体"/>
                <w:sz w:val="21"/>
                <w:szCs w:val="21"/>
              </w:rPr>
            </w:pPr>
          </w:p>
        </w:tc>
      </w:tr>
      <w:tr w14:paraId="571B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0A6EA808">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5230F7AC">
            <w:pPr>
              <w:tabs>
                <w:tab w:val="left" w:pos="0"/>
                <w:tab w:val="left" w:pos="720"/>
              </w:tabs>
              <w:jc w:val="left"/>
              <w:rPr>
                <w:rFonts w:hint="eastAsia" w:ascii="宋体" w:hAnsi="宋体" w:eastAsia="宋体" w:cs="宋体"/>
                <w:bCs/>
                <w:sz w:val="21"/>
                <w:szCs w:val="21"/>
              </w:rPr>
            </w:pPr>
            <w:r>
              <w:rPr>
                <w:rFonts w:ascii="宋体" w:hAnsi="宋体" w:eastAsia="宋体"/>
                <w:sz w:val="21"/>
                <w:szCs w:val="21"/>
              </w:rPr>
              <w:t>电导率检测范围：1 μS/cm to 999.9 mS/cm；在0.3-300 mS/cm范围内在精确度</w:t>
            </w:r>
            <w:r>
              <w:rPr>
                <w:rFonts w:hint="eastAsia" w:ascii="宋体" w:hAnsi="宋体" w:eastAsia="宋体"/>
                <w:sz w:val="21"/>
                <w:szCs w:val="21"/>
              </w:rPr>
              <w:t>≤</w:t>
            </w:r>
            <w:r>
              <w:rPr>
                <w:rFonts w:ascii="宋体" w:hAnsi="宋体" w:eastAsia="宋体"/>
                <w:sz w:val="21"/>
                <w:szCs w:val="21"/>
              </w:rPr>
              <w:t>±3%或0.</w:t>
            </w:r>
            <w:r>
              <w:rPr>
                <w:rFonts w:hint="eastAsia" w:ascii="宋体" w:hAnsi="宋体" w:eastAsia="宋体"/>
                <w:sz w:val="21"/>
                <w:szCs w:val="21"/>
              </w:rPr>
              <w:t>1</w:t>
            </w:r>
            <w:r>
              <w:rPr>
                <w:rFonts w:ascii="宋体" w:hAnsi="宋体" w:eastAsia="宋体"/>
                <w:sz w:val="21"/>
                <w:szCs w:val="21"/>
              </w:rPr>
              <w:t xml:space="preserve"> mS /cm（取高值）。</w:t>
            </w:r>
          </w:p>
        </w:tc>
        <w:tc>
          <w:tcPr>
            <w:tcW w:w="575" w:type="pct"/>
            <w:vAlign w:val="center"/>
          </w:tcPr>
          <w:p w14:paraId="3B9A673D">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2D775C43">
            <w:pPr>
              <w:tabs>
                <w:tab w:val="left" w:pos="0"/>
                <w:tab w:val="left" w:pos="720"/>
              </w:tabs>
              <w:jc w:val="center"/>
              <w:rPr>
                <w:rFonts w:hint="eastAsia" w:ascii="宋体" w:hAnsi="宋体" w:eastAsia="宋体" w:cs="宋体"/>
                <w:sz w:val="21"/>
                <w:szCs w:val="21"/>
              </w:rPr>
            </w:pPr>
          </w:p>
        </w:tc>
      </w:tr>
      <w:tr w14:paraId="7304A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D58AC76">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5DDD0621">
            <w:pPr>
              <w:tabs>
                <w:tab w:val="left" w:pos="0"/>
                <w:tab w:val="left" w:pos="720"/>
              </w:tabs>
              <w:jc w:val="left"/>
              <w:rPr>
                <w:rFonts w:hint="eastAsia" w:ascii="宋体" w:hAnsi="宋体" w:eastAsia="宋体" w:cs="宋体"/>
                <w:bCs/>
                <w:sz w:val="21"/>
                <w:szCs w:val="21"/>
              </w:rPr>
            </w:pPr>
            <w:r>
              <w:rPr>
                <w:rFonts w:ascii="宋体" w:hAnsi="宋体" w:eastAsia="宋体"/>
                <w:sz w:val="21"/>
                <w:szCs w:val="21"/>
              </w:rPr>
              <w:t>具有pH检测功能，pH检测器配备专门的校准液注入通路，可以在不拆下pH计的情况下进行校准。</w:t>
            </w:r>
          </w:p>
        </w:tc>
        <w:tc>
          <w:tcPr>
            <w:tcW w:w="575" w:type="pct"/>
            <w:vAlign w:val="center"/>
          </w:tcPr>
          <w:p w14:paraId="034102F9">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701BBBE8">
            <w:pPr>
              <w:tabs>
                <w:tab w:val="left" w:pos="0"/>
                <w:tab w:val="left" w:pos="720"/>
              </w:tabs>
              <w:jc w:val="center"/>
              <w:rPr>
                <w:rFonts w:hint="eastAsia" w:ascii="宋体" w:hAnsi="宋体" w:eastAsia="宋体" w:cs="宋体"/>
                <w:sz w:val="21"/>
                <w:szCs w:val="21"/>
              </w:rPr>
            </w:pPr>
          </w:p>
        </w:tc>
      </w:tr>
      <w:tr w14:paraId="45041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15BA0C7C">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1D7DAC2B">
            <w:pPr>
              <w:tabs>
                <w:tab w:val="left" w:pos="0"/>
                <w:tab w:val="left" w:pos="720"/>
              </w:tabs>
              <w:jc w:val="left"/>
              <w:rPr>
                <w:rFonts w:hint="eastAsia" w:ascii="宋体" w:hAnsi="宋体" w:eastAsia="宋体" w:cs="宋体"/>
                <w:bCs/>
                <w:sz w:val="21"/>
                <w:szCs w:val="21"/>
              </w:rPr>
            </w:pPr>
            <w:r>
              <w:rPr>
                <w:rFonts w:ascii="宋体" w:hAnsi="宋体" w:eastAsia="宋体"/>
                <w:sz w:val="21"/>
                <w:szCs w:val="21"/>
              </w:rPr>
              <w:t>pH检测范围：0-14</w:t>
            </w:r>
            <w:r>
              <w:rPr>
                <w:rFonts w:hint="eastAsia" w:ascii="宋体" w:hAnsi="宋体" w:eastAsia="宋体"/>
                <w:sz w:val="21"/>
                <w:szCs w:val="21"/>
              </w:rPr>
              <w:t>，</w:t>
            </w:r>
            <w:r>
              <w:rPr>
                <w:rFonts w:ascii="宋体" w:hAnsi="宋体" w:eastAsia="宋体"/>
                <w:sz w:val="21"/>
                <w:szCs w:val="21"/>
              </w:rPr>
              <w:t>pH2-12范围内精确度</w:t>
            </w:r>
            <w:r>
              <w:rPr>
                <w:rFonts w:hint="eastAsia" w:ascii="宋体" w:hAnsi="宋体" w:eastAsia="宋体"/>
                <w:sz w:val="21"/>
                <w:szCs w:val="21"/>
              </w:rPr>
              <w:t>：</w:t>
            </w:r>
            <w:r>
              <w:rPr>
                <w:rFonts w:ascii="宋体" w:hAnsi="宋体" w:eastAsia="宋体"/>
                <w:sz w:val="21"/>
                <w:szCs w:val="21"/>
              </w:rPr>
              <w:t>±0.15，具有校正、温度补偿功能。</w:t>
            </w:r>
          </w:p>
        </w:tc>
        <w:tc>
          <w:tcPr>
            <w:tcW w:w="575" w:type="pct"/>
            <w:vAlign w:val="center"/>
          </w:tcPr>
          <w:p w14:paraId="7942AD28">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0DF9D8F0">
            <w:pPr>
              <w:tabs>
                <w:tab w:val="left" w:pos="0"/>
                <w:tab w:val="left" w:pos="720"/>
              </w:tabs>
              <w:jc w:val="center"/>
              <w:rPr>
                <w:rFonts w:hint="eastAsia" w:ascii="宋体" w:hAnsi="宋体" w:eastAsia="宋体" w:cs="宋体"/>
                <w:sz w:val="21"/>
                <w:szCs w:val="21"/>
              </w:rPr>
            </w:pPr>
          </w:p>
        </w:tc>
      </w:tr>
      <w:tr w14:paraId="66E0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8F2399B">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0F98BF69">
            <w:pPr>
              <w:tabs>
                <w:tab w:val="left" w:pos="0"/>
                <w:tab w:val="left" w:pos="720"/>
              </w:tabs>
              <w:jc w:val="left"/>
              <w:rPr>
                <w:rFonts w:hint="eastAsia" w:ascii="宋体" w:hAnsi="宋体" w:eastAsia="宋体" w:cs="宋体"/>
                <w:bCs/>
                <w:sz w:val="21"/>
                <w:szCs w:val="21"/>
              </w:rPr>
            </w:pPr>
            <w:r>
              <w:rPr>
                <w:rFonts w:ascii="宋体" w:hAnsi="宋体" w:eastAsia="宋体"/>
                <w:sz w:val="21"/>
                <w:szCs w:val="21"/>
              </w:rPr>
              <w:t>温度检测范围：2-70℃，在</w:t>
            </w:r>
            <w:r>
              <w:rPr>
                <w:rFonts w:hint="eastAsia" w:ascii="宋体" w:hAnsi="宋体" w:eastAsia="宋体"/>
                <w:sz w:val="21"/>
                <w:szCs w:val="21"/>
              </w:rPr>
              <w:t>4</w:t>
            </w:r>
            <w:r>
              <w:rPr>
                <w:rFonts w:ascii="宋体" w:hAnsi="宋体" w:eastAsia="宋体"/>
                <w:sz w:val="21"/>
                <w:szCs w:val="21"/>
              </w:rPr>
              <w:t>-</w:t>
            </w:r>
            <w:r>
              <w:rPr>
                <w:rFonts w:hint="eastAsia" w:ascii="宋体" w:hAnsi="宋体" w:eastAsia="宋体"/>
                <w:sz w:val="21"/>
                <w:szCs w:val="21"/>
              </w:rPr>
              <w:t>35</w:t>
            </w:r>
            <w:r>
              <w:rPr>
                <w:rFonts w:ascii="宋体" w:hAnsi="宋体" w:eastAsia="宋体"/>
                <w:sz w:val="21"/>
                <w:szCs w:val="21"/>
              </w:rPr>
              <w:t>℃范围内精确度：±2℃。</w:t>
            </w:r>
          </w:p>
        </w:tc>
        <w:tc>
          <w:tcPr>
            <w:tcW w:w="575" w:type="pct"/>
            <w:vAlign w:val="center"/>
          </w:tcPr>
          <w:p w14:paraId="71F3D949">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32E3C3ED">
            <w:pPr>
              <w:tabs>
                <w:tab w:val="left" w:pos="0"/>
                <w:tab w:val="left" w:pos="720"/>
              </w:tabs>
              <w:jc w:val="center"/>
              <w:rPr>
                <w:rFonts w:hint="eastAsia" w:ascii="宋体" w:hAnsi="宋体" w:eastAsia="宋体" w:cs="宋体"/>
                <w:sz w:val="21"/>
                <w:szCs w:val="21"/>
              </w:rPr>
            </w:pPr>
          </w:p>
        </w:tc>
      </w:tr>
      <w:tr w14:paraId="1848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3F14529F">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09B2853E">
            <w:pPr>
              <w:pStyle w:val="4"/>
              <w:rPr>
                <w:rFonts w:hint="eastAsia" w:ascii="宋体" w:hAnsi="宋体" w:eastAsia="宋体" w:cs="宋体"/>
                <w:sz w:val="21"/>
                <w:szCs w:val="21"/>
              </w:rPr>
            </w:pPr>
            <w:r>
              <w:rPr>
                <w:rFonts w:ascii="宋体" w:hAnsi="宋体" w:eastAsia="宋体"/>
                <w:sz w:val="21"/>
                <w:szCs w:val="21"/>
              </w:rPr>
              <w:t>柱位：具有双柱位，能够实现单柱位正向、单柱位反向、双柱位串联正向、双柱位串联反向及旁路的流路连接。</w:t>
            </w:r>
          </w:p>
        </w:tc>
        <w:tc>
          <w:tcPr>
            <w:tcW w:w="575" w:type="pct"/>
            <w:vAlign w:val="center"/>
          </w:tcPr>
          <w:p w14:paraId="20AE4915">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59366EE3">
            <w:pPr>
              <w:tabs>
                <w:tab w:val="left" w:pos="0"/>
                <w:tab w:val="left" w:pos="720"/>
              </w:tabs>
              <w:jc w:val="center"/>
              <w:rPr>
                <w:rFonts w:hint="eastAsia" w:ascii="宋体" w:hAnsi="宋体" w:eastAsia="宋体" w:cs="宋体"/>
                <w:sz w:val="21"/>
                <w:szCs w:val="21"/>
              </w:rPr>
            </w:pPr>
          </w:p>
        </w:tc>
      </w:tr>
      <w:tr w14:paraId="28C74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3FC00695">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44C9578C">
            <w:pPr>
              <w:tabs>
                <w:tab w:val="left" w:pos="0"/>
                <w:tab w:val="left" w:pos="720"/>
              </w:tabs>
              <w:jc w:val="left"/>
              <w:rPr>
                <w:rFonts w:hint="eastAsia" w:ascii="宋体" w:hAnsi="宋体" w:eastAsia="宋体" w:cs="宋体"/>
                <w:bCs/>
                <w:sz w:val="21"/>
                <w:szCs w:val="21"/>
              </w:rPr>
            </w:pPr>
            <w:r>
              <w:rPr>
                <w:rFonts w:ascii="宋体" w:hAnsi="宋体" w:eastAsia="宋体"/>
                <w:sz w:val="21"/>
                <w:szCs w:val="21"/>
              </w:rPr>
              <w:t>配备在线混合装置，并且可以在软件中设置是否通过该混合装置。</w:t>
            </w:r>
          </w:p>
        </w:tc>
        <w:tc>
          <w:tcPr>
            <w:tcW w:w="575" w:type="pct"/>
            <w:vAlign w:val="center"/>
          </w:tcPr>
          <w:p w14:paraId="7B307264">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0CA1730C">
            <w:pPr>
              <w:tabs>
                <w:tab w:val="left" w:pos="0"/>
                <w:tab w:val="left" w:pos="720"/>
              </w:tabs>
              <w:jc w:val="center"/>
              <w:rPr>
                <w:rFonts w:hint="eastAsia" w:ascii="宋体" w:hAnsi="宋体" w:eastAsia="宋体" w:cs="宋体"/>
                <w:sz w:val="21"/>
                <w:szCs w:val="21"/>
              </w:rPr>
            </w:pPr>
          </w:p>
        </w:tc>
      </w:tr>
      <w:tr w14:paraId="0C9B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00AD4924">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12DBA1E7">
            <w:pPr>
              <w:tabs>
                <w:tab w:val="left" w:pos="0"/>
                <w:tab w:val="left" w:pos="720"/>
              </w:tabs>
              <w:jc w:val="left"/>
              <w:rPr>
                <w:rFonts w:hint="eastAsia" w:ascii="宋体" w:hAnsi="宋体" w:eastAsia="宋体" w:cs="宋体"/>
                <w:sz w:val="21"/>
                <w:szCs w:val="21"/>
              </w:rPr>
            </w:pPr>
            <w:r>
              <w:rPr>
                <w:rFonts w:ascii="宋体" w:hAnsi="宋体" w:eastAsia="宋体"/>
                <w:sz w:val="21"/>
                <w:szCs w:val="21"/>
              </w:rPr>
              <w:t>具有在线自动脱气功能（气泡陷阱）。</w:t>
            </w:r>
          </w:p>
        </w:tc>
        <w:tc>
          <w:tcPr>
            <w:tcW w:w="575" w:type="pct"/>
            <w:vAlign w:val="center"/>
          </w:tcPr>
          <w:p w14:paraId="0EDEDAC3">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167B2087">
            <w:pPr>
              <w:tabs>
                <w:tab w:val="left" w:pos="0"/>
                <w:tab w:val="left" w:pos="720"/>
              </w:tabs>
              <w:jc w:val="center"/>
              <w:rPr>
                <w:rFonts w:hint="eastAsia" w:ascii="宋体" w:hAnsi="宋体" w:eastAsia="宋体" w:cs="宋体"/>
                <w:sz w:val="21"/>
                <w:szCs w:val="21"/>
              </w:rPr>
            </w:pPr>
          </w:p>
        </w:tc>
      </w:tr>
      <w:tr w14:paraId="2A50B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A6D5B3F">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6052592A">
            <w:pPr>
              <w:tabs>
                <w:tab w:val="left" w:pos="0"/>
                <w:tab w:val="left" w:pos="720"/>
              </w:tabs>
              <w:jc w:val="left"/>
              <w:rPr>
                <w:rFonts w:hint="eastAsia" w:ascii="宋体" w:hAnsi="宋体" w:eastAsia="宋体"/>
                <w:spacing w:val="3"/>
                <w:sz w:val="21"/>
                <w:szCs w:val="21"/>
              </w:rPr>
            </w:pPr>
            <w:r>
              <w:rPr>
                <w:rFonts w:ascii="宋体" w:hAnsi="宋体" w:eastAsia="宋体"/>
                <w:sz w:val="21"/>
                <w:szCs w:val="21"/>
              </w:rPr>
              <w:t>柱前具备压力传感器和空气传感器，用于层析柱的保护。</w:t>
            </w:r>
          </w:p>
        </w:tc>
        <w:tc>
          <w:tcPr>
            <w:tcW w:w="575" w:type="pct"/>
            <w:vAlign w:val="center"/>
          </w:tcPr>
          <w:p w14:paraId="5233772D">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1B6FC7CD">
            <w:pPr>
              <w:tabs>
                <w:tab w:val="left" w:pos="0"/>
                <w:tab w:val="left" w:pos="720"/>
              </w:tabs>
              <w:jc w:val="center"/>
              <w:rPr>
                <w:rFonts w:hint="eastAsia" w:ascii="宋体" w:hAnsi="宋体" w:eastAsia="宋体" w:cs="宋体"/>
                <w:sz w:val="21"/>
                <w:szCs w:val="21"/>
              </w:rPr>
            </w:pPr>
          </w:p>
        </w:tc>
      </w:tr>
      <w:tr w14:paraId="18F39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768CEE2D">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179A3CB8">
            <w:pPr>
              <w:tabs>
                <w:tab w:val="left" w:pos="0"/>
                <w:tab w:val="left" w:pos="720"/>
              </w:tabs>
              <w:jc w:val="left"/>
              <w:rPr>
                <w:rFonts w:hint="eastAsia" w:ascii="宋体" w:hAnsi="宋体" w:eastAsia="宋体" w:cs="宋体"/>
                <w:sz w:val="21"/>
                <w:szCs w:val="21"/>
              </w:rPr>
            </w:pPr>
            <w:r>
              <w:rPr>
                <w:rFonts w:ascii="宋体" w:hAnsi="宋体" w:eastAsia="宋体"/>
                <w:sz w:val="21"/>
                <w:szCs w:val="21"/>
              </w:rPr>
              <w:t>可以设定多种不同的操作程序，满足上样、洗脱及清洗等需求。</w:t>
            </w:r>
          </w:p>
        </w:tc>
        <w:tc>
          <w:tcPr>
            <w:tcW w:w="575" w:type="pct"/>
            <w:vAlign w:val="center"/>
          </w:tcPr>
          <w:p w14:paraId="131828CD">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20E1FEAA">
            <w:pPr>
              <w:tabs>
                <w:tab w:val="left" w:pos="0"/>
                <w:tab w:val="left" w:pos="720"/>
              </w:tabs>
              <w:jc w:val="center"/>
              <w:rPr>
                <w:rFonts w:hint="eastAsia" w:ascii="宋体" w:hAnsi="宋体" w:eastAsia="宋体" w:cs="宋体"/>
                <w:sz w:val="21"/>
                <w:szCs w:val="21"/>
              </w:rPr>
            </w:pPr>
          </w:p>
        </w:tc>
      </w:tr>
      <w:tr w14:paraId="19EFA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52F9A408">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4E16A457">
            <w:pPr>
              <w:tabs>
                <w:tab w:val="left" w:pos="0"/>
                <w:tab w:val="left" w:pos="720"/>
              </w:tabs>
              <w:jc w:val="left"/>
              <w:rPr>
                <w:rFonts w:hint="eastAsia" w:ascii="宋体" w:hAnsi="宋体" w:eastAsia="宋体" w:cs="宋体"/>
                <w:sz w:val="21"/>
                <w:szCs w:val="21"/>
              </w:rPr>
            </w:pPr>
            <w:r>
              <w:rPr>
                <w:rFonts w:ascii="宋体" w:hAnsi="宋体" w:eastAsia="宋体"/>
                <w:sz w:val="21"/>
                <w:szCs w:val="21"/>
              </w:rPr>
              <w:t>可以通过自动程序和手动控制两种方法进行上样、洗脱、检测和收集操作。</w:t>
            </w:r>
          </w:p>
        </w:tc>
        <w:tc>
          <w:tcPr>
            <w:tcW w:w="575" w:type="pct"/>
            <w:vAlign w:val="center"/>
          </w:tcPr>
          <w:p w14:paraId="55AB8ADA">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30FAA097">
            <w:pPr>
              <w:tabs>
                <w:tab w:val="left" w:pos="0"/>
                <w:tab w:val="left" w:pos="720"/>
              </w:tabs>
              <w:jc w:val="center"/>
              <w:rPr>
                <w:rFonts w:hint="eastAsia" w:ascii="宋体" w:hAnsi="宋体" w:eastAsia="宋体" w:cs="宋体"/>
                <w:sz w:val="21"/>
                <w:szCs w:val="21"/>
              </w:rPr>
            </w:pPr>
          </w:p>
        </w:tc>
      </w:tr>
      <w:tr w14:paraId="36B91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1902C559">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1A599557">
            <w:pPr>
              <w:tabs>
                <w:tab w:val="left" w:pos="0"/>
                <w:tab w:val="left" w:pos="720"/>
              </w:tabs>
              <w:jc w:val="left"/>
              <w:rPr>
                <w:rFonts w:hint="eastAsia" w:ascii="宋体" w:hAnsi="宋体" w:eastAsia="宋体" w:cs="宋体"/>
                <w:sz w:val="21"/>
                <w:szCs w:val="21"/>
              </w:rPr>
            </w:pPr>
            <w:r>
              <w:rPr>
                <w:rFonts w:ascii="宋体" w:hAnsi="宋体" w:eastAsia="宋体"/>
                <w:sz w:val="21"/>
                <w:szCs w:val="21"/>
              </w:rPr>
              <w:t>可以配备连接多种类型的层析柱</w:t>
            </w:r>
            <w:r>
              <w:rPr>
                <w:rFonts w:hint="eastAsia" w:ascii="宋体" w:hAnsi="宋体" w:eastAsia="宋体"/>
                <w:sz w:val="21"/>
                <w:szCs w:val="21"/>
              </w:rPr>
              <w:t>。</w:t>
            </w:r>
          </w:p>
        </w:tc>
        <w:tc>
          <w:tcPr>
            <w:tcW w:w="575" w:type="pct"/>
            <w:vAlign w:val="center"/>
          </w:tcPr>
          <w:p w14:paraId="79C2F24F">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46D6BA62">
            <w:pPr>
              <w:tabs>
                <w:tab w:val="left" w:pos="0"/>
                <w:tab w:val="left" w:pos="720"/>
              </w:tabs>
              <w:jc w:val="center"/>
              <w:rPr>
                <w:rFonts w:hint="eastAsia" w:ascii="宋体" w:hAnsi="宋体" w:eastAsia="宋体" w:cs="宋体"/>
                <w:sz w:val="21"/>
                <w:szCs w:val="21"/>
              </w:rPr>
            </w:pPr>
          </w:p>
        </w:tc>
      </w:tr>
      <w:tr w14:paraId="79C3A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764790C1">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32893679">
            <w:pPr>
              <w:tabs>
                <w:tab w:val="left" w:pos="0"/>
                <w:tab w:val="left" w:pos="720"/>
              </w:tabs>
              <w:jc w:val="left"/>
              <w:rPr>
                <w:rFonts w:hint="eastAsia" w:ascii="宋体" w:hAnsi="宋体" w:eastAsia="宋体" w:cs="宋体"/>
                <w:sz w:val="21"/>
                <w:szCs w:val="21"/>
              </w:rPr>
            </w:pPr>
            <w:r>
              <w:rPr>
                <w:rFonts w:ascii="宋体" w:hAnsi="宋体" w:eastAsia="宋体"/>
                <w:sz w:val="21"/>
                <w:szCs w:val="21"/>
              </w:rPr>
              <w:t>停电时系统停止运行，记录并存储停电时的运行状态信息，来电时可以依据操作者的输入手动运行，并保持原有运行模式。</w:t>
            </w:r>
          </w:p>
        </w:tc>
        <w:tc>
          <w:tcPr>
            <w:tcW w:w="575" w:type="pct"/>
            <w:vAlign w:val="center"/>
          </w:tcPr>
          <w:p w14:paraId="54FB8B42">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511A51DF">
            <w:pPr>
              <w:tabs>
                <w:tab w:val="left" w:pos="0"/>
                <w:tab w:val="left" w:pos="720"/>
              </w:tabs>
              <w:jc w:val="center"/>
              <w:rPr>
                <w:rFonts w:hint="eastAsia" w:ascii="宋体" w:hAnsi="宋体" w:eastAsia="宋体" w:cs="宋体"/>
                <w:sz w:val="21"/>
                <w:szCs w:val="21"/>
              </w:rPr>
            </w:pPr>
          </w:p>
        </w:tc>
      </w:tr>
      <w:tr w14:paraId="2DC71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628DD53F">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763ABCCE">
            <w:pPr>
              <w:tabs>
                <w:tab w:val="left" w:pos="0"/>
                <w:tab w:val="left" w:pos="720"/>
              </w:tabs>
              <w:jc w:val="left"/>
              <w:rPr>
                <w:rFonts w:hint="eastAsia" w:ascii="宋体" w:hAnsi="宋体" w:eastAsia="宋体"/>
                <w:spacing w:val="3"/>
                <w:sz w:val="21"/>
                <w:szCs w:val="21"/>
              </w:rPr>
            </w:pPr>
            <w:r>
              <w:rPr>
                <w:rFonts w:ascii="宋体" w:hAnsi="宋体" w:eastAsia="宋体"/>
                <w:sz w:val="21"/>
                <w:szCs w:val="21"/>
              </w:rPr>
              <w:t>应具备报警和警告功能，应有操作异常中断的提示信息并显示中断时系统的最后状态。</w:t>
            </w:r>
          </w:p>
        </w:tc>
        <w:tc>
          <w:tcPr>
            <w:tcW w:w="575" w:type="pct"/>
            <w:vAlign w:val="center"/>
          </w:tcPr>
          <w:p w14:paraId="466A32C1">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732A0322">
            <w:pPr>
              <w:tabs>
                <w:tab w:val="left" w:pos="0"/>
                <w:tab w:val="left" w:pos="720"/>
              </w:tabs>
              <w:jc w:val="center"/>
              <w:rPr>
                <w:rFonts w:hint="eastAsia" w:ascii="宋体" w:hAnsi="宋体" w:eastAsia="宋体" w:cs="宋体"/>
                <w:sz w:val="21"/>
                <w:szCs w:val="21"/>
              </w:rPr>
            </w:pPr>
          </w:p>
        </w:tc>
      </w:tr>
      <w:tr w14:paraId="39A7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95EFB9D">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5BE77F04">
            <w:pPr>
              <w:tabs>
                <w:tab w:val="left" w:pos="0"/>
                <w:tab w:val="left" w:pos="720"/>
              </w:tabs>
              <w:jc w:val="left"/>
              <w:rPr>
                <w:rFonts w:hint="eastAsia" w:ascii="宋体" w:hAnsi="宋体" w:eastAsia="宋体"/>
                <w:spacing w:val="3"/>
                <w:sz w:val="21"/>
                <w:szCs w:val="21"/>
              </w:rPr>
            </w:pPr>
            <w:r>
              <w:rPr>
                <w:rFonts w:ascii="宋体" w:hAnsi="宋体" w:eastAsia="宋体"/>
                <w:sz w:val="21"/>
                <w:szCs w:val="21"/>
              </w:rPr>
              <w:t>数据与安全：数据安全保证，操作系统十级用户权限；提供操作人员、维修人员和管理人员权限管理。系统支持OPC 协议，产生数据可通过以太网连接传输。</w:t>
            </w:r>
          </w:p>
        </w:tc>
        <w:tc>
          <w:tcPr>
            <w:tcW w:w="575" w:type="pct"/>
            <w:vAlign w:val="center"/>
          </w:tcPr>
          <w:p w14:paraId="5B009325">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4019D25A">
            <w:pPr>
              <w:tabs>
                <w:tab w:val="left" w:pos="0"/>
                <w:tab w:val="left" w:pos="720"/>
              </w:tabs>
              <w:jc w:val="center"/>
              <w:rPr>
                <w:rFonts w:hint="eastAsia" w:ascii="宋体" w:hAnsi="宋体" w:eastAsia="宋体" w:cs="宋体"/>
                <w:sz w:val="21"/>
                <w:szCs w:val="21"/>
              </w:rPr>
            </w:pPr>
          </w:p>
        </w:tc>
      </w:tr>
      <w:tr w14:paraId="4591B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6BE69A8C">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08C3D96F">
            <w:pPr>
              <w:tabs>
                <w:tab w:val="left" w:pos="0"/>
                <w:tab w:val="left" w:pos="720"/>
              </w:tabs>
              <w:jc w:val="left"/>
              <w:rPr>
                <w:rFonts w:hint="eastAsia" w:ascii="宋体" w:hAnsi="宋体" w:eastAsia="宋体"/>
                <w:spacing w:val="3"/>
                <w:sz w:val="21"/>
                <w:szCs w:val="21"/>
              </w:rPr>
            </w:pPr>
            <w:bookmarkStart w:id="22" w:name="OLE_LINK62"/>
            <w:r>
              <w:rPr>
                <w:rFonts w:ascii="宋体" w:hAnsi="宋体" w:eastAsia="宋体"/>
                <w:sz w:val="21"/>
                <w:szCs w:val="21"/>
              </w:rPr>
              <w:t>数据记录和保存符合 FDA 21 CFR part 11 电子文档安全要求及 cGMP 法规要求</w:t>
            </w:r>
            <w:bookmarkEnd w:id="22"/>
            <w:r>
              <w:rPr>
                <w:rFonts w:ascii="宋体" w:hAnsi="宋体" w:eastAsia="宋体"/>
                <w:sz w:val="21"/>
                <w:szCs w:val="21"/>
              </w:rPr>
              <w:t>。具备审计追踪功能。</w:t>
            </w:r>
          </w:p>
        </w:tc>
        <w:tc>
          <w:tcPr>
            <w:tcW w:w="575" w:type="pct"/>
            <w:vAlign w:val="center"/>
          </w:tcPr>
          <w:p w14:paraId="5C793271">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3090FEF4">
            <w:pPr>
              <w:tabs>
                <w:tab w:val="left" w:pos="0"/>
                <w:tab w:val="left" w:pos="720"/>
              </w:tabs>
              <w:jc w:val="center"/>
              <w:rPr>
                <w:rFonts w:hint="eastAsia" w:ascii="宋体" w:hAnsi="宋体" w:eastAsia="宋体" w:cs="宋体"/>
                <w:sz w:val="21"/>
                <w:szCs w:val="21"/>
              </w:rPr>
            </w:pPr>
          </w:p>
        </w:tc>
      </w:tr>
      <w:tr w14:paraId="798F8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015A2E4A">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bottom"/>
          </w:tcPr>
          <w:p w14:paraId="7BAE8AB2">
            <w:pPr>
              <w:tabs>
                <w:tab w:val="left" w:pos="0"/>
                <w:tab w:val="left" w:pos="720"/>
              </w:tabs>
              <w:jc w:val="left"/>
              <w:rPr>
                <w:rFonts w:hint="eastAsia" w:ascii="宋体" w:hAnsi="宋体" w:eastAsia="宋体"/>
                <w:spacing w:val="3"/>
                <w:sz w:val="21"/>
                <w:szCs w:val="21"/>
              </w:rPr>
            </w:pPr>
            <w:r>
              <w:rPr>
                <w:rFonts w:ascii="宋体" w:hAnsi="宋体" w:eastAsia="宋体"/>
                <w:sz w:val="21"/>
                <w:szCs w:val="21"/>
              </w:rPr>
              <w:t>完善的数据操作日志，保证每一步都可追溯</w:t>
            </w:r>
          </w:p>
        </w:tc>
        <w:tc>
          <w:tcPr>
            <w:tcW w:w="575" w:type="pct"/>
            <w:vAlign w:val="center"/>
          </w:tcPr>
          <w:p w14:paraId="720BC93F">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4934618F">
            <w:pPr>
              <w:tabs>
                <w:tab w:val="left" w:pos="0"/>
                <w:tab w:val="left" w:pos="720"/>
              </w:tabs>
              <w:jc w:val="center"/>
              <w:rPr>
                <w:rFonts w:hint="eastAsia" w:ascii="宋体" w:hAnsi="宋体" w:eastAsia="宋体" w:cs="宋体"/>
                <w:sz w:val="21"/>
                <w:szCs w:val="21"/>
              </w:rPr>
            </w:pPr>
          </w:p>
        </w:tc>
      </w:tr>
      <w:tr w14:paraId="2C08D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1202C9C4">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tcPr>
          <w:p w14:paraId="10031463">
            <w:pPr>
              <w:tabs>
                <w:tab w:val="left" w:pos="0"/>
                <w:tab w:val="left" w:pos="720"/>
              </w:tabs>
              <w:jc w:val="left"/>
              <w:rPr>
                <w:rFonts w:hint="eastAsia" w:ascii="宋体" w:hAnsi="宋体" w:eastAsia="宋体"/>
                <w:spacing w:val="3"/>
                <w:sz w:val="21"/>
                <w:szCs w:val="21"/>
              </w:rPr>
            </w:pPr>
            <w:r>
              <w:rPr>
                <w:rFonts w:ascii="宋体" w:hAnsi="宋体" w:eastAsia="宋体"/>
                <w:sz w:val="21"/>
                <w:szCs w:val="21"/>
              </w:rPr>
              <w:t>所有与产品直接接触的材料符合现行的欧盟cGMP、FDA cGMP、USP Class Ⅵ及中国GMP要求。</w:t>
            </w:r>
          </w:p>
        </w:tc>
        <w:tc>
          <w:tcPr>
            <w:tcW w:w="575" w:type="pct"/>
            <w:vAlign w:val="center"/>
          </w:tcPr>
          <w:p w14:paraId="6131C592">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4D75674D">
            <w:pPr>
              <w:tabs>
                <w:tab w:val="left" w:pos="0"/>
                <w:tab w:val="left" w:pos="720"/>
              </w:tabs>
              <w:jc w:val="center"/>
              <w:rPr>
                <w:rFonts w:hint="eastAsia" w:ascii="宋体" w:hAnsi="宋体" w:eastAsia="宋体" w:cs="宋体"/>
                <w:sz w:val="21"/>
                <w:szCs w:val="21"/>
              </w:rPr>
            </w:pPr>
          </w:p>
        </w:tc>
      </w:tr>
      <w:tr w14:paraId="397DF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6A7CA184">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4A4D2935">
            <w:pPr>
              <w:tabs>
                <w:tab w:val="left" w:pos="0"/>
                <w:tab w:val="left" w:pos="720"/>
              </w:tabs>
              <w:jc w:val="left"/>
              <w:rPr>
                <w:rFonts w:hint="eastAsia" w:ascii="宋体" w:hAnsi="宋体" w:eastAsia="宋体"/>
                <w:spacing w:val="3"/>
                <w:sz w:val="21"/>
                <w:szCs w:val="21"/>
              </w:rPr>
            </w:pPr>
            <w:r>
              <w:rPr>
                <w:rFonts w:ascii="宋体" w:hAnsi="宋体" w:eastAsia="宋体"/>
                <w:sz w:val="21"/>
                <w:szCs w:val="21"/>
              </w:rPr>
              <w:t>管道FEP材质，符合USP Class Ⅵ。</w:t>
            </w:r>
          </w:p>
        </w:tc>
        <w:tc>
          <w:tcPr>
            <w:tcW w:w="575" w:type="pct"/>
            <w:vAlign w:val="center"/>
          </w:tcPr>
          <w:p w14:paraId="0D32B172">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6CCE180F">
            <w:pPr>
              <w:tabs>
                <w:tab w:val="left" w:pos="0"/>
                <w:tab w:val="left" w:pos="720"/>
              </w:tabs>
              <w:jc w:val="center"/>
              <w:rPr>
                <w:rFonts w:hint="eastAsia" w:ascii="宋体" w:hAnsi="宋体" w:eastAsia="宋体" w:cs="宋体"/>
                <w:sz w:val="21"/>
                <w:szCs w:val="21"/>
              </w:rPr>
            </w:pPr>
          </w:p>
        </w:tc>
      </w:tr>
      <w:tr w14:paraId="452B0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30E30FCB">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11E1BECF">
            <w:pPr>
              <w:tabs>
                <w:tab w:val="left" w:pos="0"/>
                <w:tab w:val="left" w:pos="720"/>
              </w:tabs>
              <w:jc w:val="left"/>
              <w:rPr>
                <w:rFonts w:hint="eastAsia" w:ascii="宋体" w:hAnsi="宋体" w:eastAsia="宋体"/>
                <w:spacing w:val="3"/>
                <w:sz w:val="21"/>
                <w:szCs w:val="21"/>
              </w:rPr>
            </w:pPr>
            <w:r>
              <w:rPr>
                <w:rFonts w:ascii="宋体" w:hAnsi="宋体" w:eastAsia="宋体"/>
                <w:sz w:val="21"/>
                <w:szCs w:val="21"/>
              </w:rPr>
              <w:t>其他与产品接触部分为PEEK或PTFE等材质。</w:t>
            </w:r>
          </w:p>
        </w:tc>
        <w:tc>
          <w:tcPr>
            <w:tcW w:w="575" w:type="pct"/>
            <w:vAlign w:val="center"/>
          </w:tcPr>
          <w:p w14:paraId="1C61B96F">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6C138D92">
            <w:pPr>
              <w:tabs>
                <w:tab w:val="left" w:pos="0"/>
                <w:tab w:val="left" w:pos="720"/>
              </w:tabs>
              <w:jc w:val="center"/>
              <w:rPr>
                <w:rFonts w:hint="eastAsia" w:ascii="宋体" w:hAnsi="宋体" w:eastAsia="宋体" w:cs="宋体"/>
                <w:sz w:val="21"/>
                <w:szCs w:val="21"/>
              </w:rPr>
            </w:pPr>
          </w:p>
        </w:tc>
      </w:tr>
      <w:tr w14:paraId="63A3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1EC62EDD">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tcPr>
          <w:p w14:paraId="340090FA">
            <w:pPr>
              <w:tabs>
                <w:tab w:val="left" w:pos="0"/>
                <w:tab w:val="left" w:pos="720"/>
              </w:tabs>
              <w:jc w:val="left"/>
              <w:rPr>
                <w:rFonts w:hint="eastAsia" w:ascii="宋体" w:hAnsi="宋体" w:eastAsia="宋体"/>
                <w:spacing w:val="3"/>
                <w:sz w:val="21"/>
                <w:szCs w:val="21"/>
              </w:rPr>
            </w:pPr>
            <w:r>
              <w:rPr>
                <w:rFonts w:ascii="宋体" w:hAnsi="宋体" w:eastAsia="宋体"/>
                <w:sz w:val="21"/>
                <w:szCs w:val="21"/>
              </w:rPr>
              <w:t>提供构成系统材质的证明文件及相容性文件。</w:t>
            </w:r>
          </w:p>
        </w:tc>
        <w:tc>
          <w:tcPr>
            <w:tcW w:w="575" w:type="pct"/>
            <w:vAlign w:val="center"/>
          </w:tcPr>
          <w:p w14:paraId="14C6A59C">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23CBFC88">
            <w:pPr>
              <w:tabs>
                <w:tab w:val="left" w:pos="0"/>
                <w:tab w:val="left" w:pos="720"/>
              </w:tabs>
              <w:jc w:val="center"/>
              <w:rPr>
                <w:rFonts w:hint="eastAsia" w:ascii="宋体" w:hAnsi="宋体" w:eastAsia="宋体" w:cs="宋体"/>
                <w:sz w:val="21"/>
                <w:szCs w:val="21"/>
              </w:rPr>
            </w:pPr>
          </w:p>
        </w:tc>
      </w:tr>
      <w:tr w14:paraId="195A1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1C8A1449">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tcPr>
          <w:p w14:paraId="7838FE05">
            <w:pPr>
              <w:tabs>
                <w:tab w:val="left" w:pos="0"/>
                <w:tab w:val="left" w:pos="720"/>
              </w:tabs>
              <w:jc w:val="left"/>
              <w:rPr>
                <w:rFonts w:hint="eastAsia" w:ascii="宋体" w:hAnsi="宋体" w:eastAsia="宋体"/>
                <w:spacing w:val="3"/>
                <w:sz w:val="21"/>
                <w:szCs w:val="21"/>
              </w:rPr>
            </w:pPr>
            <w:r>
              <w:rPr>
                <w:rFonts w:ascii="宋体" w:hAnsi="宋体" w:eastAsia="宋体"/>
                <w:sz w:val="21"/>
                <w:szCs w:val="21"/>
              </w:rPr>
              <w:t>系统所有管路、阀门等所有流路材质需耐受20%乙醇、1%丙酮等常用有机溶剂。</w:t>
            </w:r>
          </w:p>
        </w:tc>
        <w:tc>
          <w:tcPr>
            <w:tcW w:w="575" w:type="pct"/>
            <w:vAlign w:val="center"/>
          </w:tcPr>
          <w:p w14:paraId="3D760D4A">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74E892F1">
            <w:pPr>
              <w:tabs>
                <w:tab w:val="left" w:pos="0"/>
                <w:tab w:val="left" w:pos="720"/>
              </w:tabs>
              <w:jc w:val="center"/>
              <w:rPr>
                <w:rFonts w:hint="eastAsia" w:ascii="宋体" w:hAnsi="宋体" w:eastAsia="宋体" w:cs="宋体"/>
                <w:sz w:val="21"/>
                <w:szCs w:val="21"/>
              </w:rPr>
            </w:pPr>
          </w:p>
        </w:tc>
      </w:tr>
      <w:tr w14:paraId="1E2C6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3038A584">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tcPr>
          <w:p w14:paraId="08329651">
            <w:pPr>
              <w:tabs>
                <w:tab w:val="left" w:pos="0"/>
                <w:tab w:val="left" w:pos="720"/>
              </w:tabs>
              <w:jc w:val="left"/>
              <w:rPr>
                <w:rFonts w:hint="eastAsia" w:ascii="宋体" w:hAnsi="宋体" w:eastAsia="宋体"/>
                <w:spacing w:val="3"/>
                <w:sz w:val="21"/>
                <w:szCs w:val="21"/>
              </w:rPr>
            </w:pPr>
            <w:r>
              <w:rPr>
                <w:rFonts w:ascii="宋体" w:hAnsi="宋体" w:eastAsia="宋体"/>
                <w:sz w:val="21"/>
                <w:szCs w:val="21"/>
              </w:rPr>
              <w:t>为满足卫生要求，系统、管路所有流路材质需耐受1.0M NaOH溶液在位清洗一小时以上。</w:t>
            </w:r>
          </w:p>
        </w:tc>
        <w:tc>
          <w:tcPr>
            <w:tcW w:w="575" w:type="pct"/>
            <w:vAlign w:val="center"/>
          </w:tcPr>
          <w:p w14:paraId="17BD6158">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574C1E1F">
            <w:pPr>
              <w:tabs>
                <w:tab w:val="left" w:pos="0"/>
                <w:tab w:val="left" w:pos="720"/>
              </w:tabs>
              <w:jc w:val="center"/>
              <w:rPr>
                <w:rFonts w:hint="eastAsia" w:ascii="宋体" w:hAnsi="宋体" w:eastAsia="宋体" w:cs="宋体"/>
                <w:sz w:val="21"/>
                <w:szCs w:val="21"/>
              </w:rPr>
            </w:pPr>
          </w:p>
        </w:tc>
      </w:tr>
      <w:tr w14:paraId="58558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29155DC6">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33BB378B">
            <w:pPr>
              <w:tabs>
                <w:tab w:val="left" w:pos="0"/>
                <w:tab w:val="left" w:pos="720"/>
              </w:tabs>
              <w:jc w:val="left"/>
              <w:rPr>
                <w:rFonts w:hint="eastAsia" w:ascii="宋体" w:hAnsi="宋体" w:eastAsia="宋体"/>
                <w:spacing w:val="3"/>
                <w:sz w:val="21"/>
                <w:szCs w:val="21"/>
              </w:rPr>
            </w:pPr>
            <w:bookmarkStart w:id="23" w:name="OLE_LINK99"/>
            <w:r>
              <w:rPr>
                <w:rFonts w:ascii="宋体" w:hAnsi="宋体" w:eastAsia="宋体"/>
                <w:bCs/>
                <w:sz w:val="21"/>
                <w:szCs w:val="21"/>
              </w:rPr>
              <w:t>系统符合EHS要求</w:t>
            </w:r>
            <w:bookmarkEnd w:id="23"/>
            <w:r>
              <w:rPr>
                <w:rFonts w:ascii="宋体" w:hAnsi="宋体" w:eastAsia="宋体"/>
                <w:bCs/>
                <w:sz w:val="21"/>
                <w:szCs w:val="21"/>
              </w:rPr>
              <w:t>。</w:t>
            </w:r>
          </w:p>
        </w:tc>
        <w:tc>
          <w:tcPr>
            <w:tcW w:w="575" w:type="pct"/>
            <w:vAlign w:val="center"/>
          </w:tcPr>
          <w:p w14:paraId="304E9555">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51C39C71">
            <w:pPr>
              <w:tabs>
                <w:tab w:val="left" w:pos="0"/>
                <w:tab w:val="left" w:pos="720"/>
              </w:tabs>
              <w:jc w:val="center"/>
              <w:rPr>
                <w:rFonts w:hint="eastAsia" w:ascii="宋体" w:hAnsi="宋体" w:eastAsia="宋体" w:cs="宋体"/>
                <w:sz w:val="21"/>
                <w:szCs w:val="21"/>
              </w:rPr>
            </w:pPr>
          </w:p>
        </w:tc>
      </w:tr>
      <w:tr w14:paraId="3E4C4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654C1424">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32AD8863">
            <w:pPr>
              <w:tabs>
                <w:tab w:val="left" w:pos="0"/>
                <w:tab w:val="left" w:pos="720"/>
              </w:tabs>
              <w:jc w:val="left"/>
              <w:rPr>
                <w:rFonts w:hint="eastAsia" w:ascii="宋体" w:hAnsi="宋体" w:eastAsia="宋体"/>
                <w:spacing w:val="3"/>
                <w:sz w:val="21"/>
                <w:szCs w:val="21"/>
              </w:rPr>
            </w:pPr>
            <w:r>
              <w:rPr>
                <w:rFonts w:ascii="宋体" w:hAnsi="宋体" w:eastAsia="宋体"/>
                <w:bCs/>
                <w:sz w:val="21"/>
                <w:szCs w:val="21"/>
              </w:rPr>
              <w:t>设备运行噪音应小于75dB（距设备三英尺内）。</w:t>
            </w:r>
          </w:p>
        </w:tc>
        <w:tc>
          <w:tcPr>
            <w:tcW w:w="575" w:type="pct"/>
            <w:vAlign w:val="center"/>
          </w:tcPr>
          <w:p w14:paraId="4656199A">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70210867">
            <w:pPr>
              <w:tabs>
                <w:tab w:val="left" w:pos="0"/>
                <w:tab w:val="left" w:pos="720"/>
              </w:tabs>
              <w:jc w:val="center"/>
              <w:rPr>
                <w:rFonts w:hint="eastAsia" w:ascii="宋体" w:hAnsi="宋体" w:eastAsia="宋体" w:cs="宋体"/>
                <w:sz w:val="21"/>
                <w:szCs w:val="21"/>
              </w:rPr>
            </w:pPr>
          </w:p>
        </w:tc>
      </w:tr>
      <w:tr w14:paraId="2571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0E662791">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0008B09C">
            <w:pPr>
              <w:tabs>
                <w:tab w:val="left" w:pos="0"/>
                <w:tab w:val="left" w:pos="720"/>
              </w:tabs>
              <w:jc w:val="left"/>
              <w:rPr>
                <w:rFonts w:hint="eastAsia" w:ascii="宋体" w:hAnsi="宋体" w:eastAsia="宋体"/>
                <w:spacing w:val="3"/>
                <w:sz w:val="21"/>
                <w:szCs w:val="21"/>
              </w:rPr>
            </w:pPr>
            <w:bookmarkStart w:id="24" w:name="OLE_LINK104"/>
            <w:r>
              <w:rPr>
                <w:rFonts w:ascii="宋体" w:hAnsi="宋体" w:eastAsia="宋体"/>
                <w:sz w:val="21"/>
                <w:szCs w:val="21"/>
              </w:rPr>
              <w:t>电源放置必须合理，接地</w:t>
            </w:r>
            <w:bookmarkEnd w:id="24"/>
            <w:r>
              <w:rPr>
                <w:rFonts w:hint="eastAsia" w:ascii="宋体" w:hAnsi="宋体" w:eastAsia="宋体"/>
                <w:sz w:val="21"/>
                <w:szCs w:val="21"/>
              </w:rPr>
              <w:t>，</w:t>
            </w:r>
            <w:r>
              <w:rPr>
                <w:rFonts w:ascii="宋体" w:hAnsi="宋体" w:eastAsia="宋体"/>
                <w:sz w:val="21"/>
                <w:szCs w:val="21"/>
              </w:rPr>
              <w:t>不得与水接触。有漏电保护装置。</w:t>
            </w:r>
          </w:p>
        </w:tc>
        <w:tc>
          <w:tcPr>
            <w:tcW w:w="575" w:type="pct"/>
            <w:vAlign w:val="center"/>
          </w:tcPr>
          <w:p w14:paraId="686BF65C">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10D70F47">
            <w:pPr>
              <w:tabs>
                <w:tab w:val="left" w:pos="0"/>
                <w:tab w:val="left" w:pos="720"/>
              </w:tabs>
              <w:jc w:val="center"/>
              <w:rPr>
                <w:rFonts w:hint="eastAsia" w:ascii="宋体" w:hAnsi="宋体" w:eastAsia="宋体" w:cs="宋体"/>
                <w:sz w:val="21"/>
                <w:szCs w:val="21"/>
              </w:rPr>
            </w:pPr>
          </w:p>
        </w:tc>
      </w:tr>
      <w:tr w14:paraId="6E838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1A0A8380">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206377EE">
            <w:pPr>
              <w:tabs>
                <w:tab w:val="left" w:pos="0"/>
                <w:tab w:val="left" w:pos="720"/>
              </w:tabs>
              <w:jc w:val="left"/>
              <w:rPr>
                <w:rFonts w:hint="eastAsia" w:ascii="宋体" w:hAnsi="宋体" w:eastAsia="宋体"/>
                <w:spacing w:val="3"/>
                <w:sz w:val="21"/>
                <w:szCs w:val="21"/>
              </w:rPr>
            </w:pPr>
            <w:bookmarkStart w:id="25" w:name="OLE_LINK105"/>
            <w:r>
              <w:rPr>
                <w:rFonts w:ascii="宋体" w:hAnsi="宋体" w:eastAsia="宋体"/>
                <w:sz w:val="21"/>
                <w:szCs w:val="21"/>
              </w:rPr>
              <w:t>系统要求防水防尘设计IP</w:t>
            </w:r>
            <w:bookmarkEnd w:id="25"/>
            <w:r>
              <w:rPr>
                <w:rFonts w:ascii="宋体" w:hAnsi="宋体" w:eastAsia="宋体"/>
                <w:sz w:val="21"/>
                <w:szCs w:val="21"/>
              </w:rPr>
              <w:t>23</w:t>
            </w:r>
            <w:r>
              <w:rPr>
                <w:rFonts w:hint="eastAsia" w:ascii="宋体" w:hAnsi="宋体" w:eastAsia="宋体"/>
                <w:sz w:val="21"/>
                <w:szCs w:val="21"/>
              </w:rPr>
              <w:t>。</w:t>
            </w:r>
          </w:p>
        </w:tc>
        <w:tc>
          <w:tcPr>
            <w:tcW w:w="575" w:type="pct"/>
            <w:vAlign w:val="center"/>
          </w:tcPr>
          <w:p w14:paraId="22FCA24E">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50EB50B1">
            <w:pPr>
              <w:tabs>
                <w:tab w:val="left" w:pos="0"/>
                <w:tab w:val="left" w:pos="720"/>
              </w:tabs>
              <w:jc w:val="center"/>
              <w:rPr>
                <w:rFonts w:hint="eastAsia" w:ascii="宋体" w:hAnsi="宋体" w:eastAsia="宋体" w:cs="宋体"/>
                <w:sz w:val="21"/>
                <w:szCs w:val="21"/>
              </w:rPr>
            </w:pPr>
          </w:p>
        </w:tc>
      </w:tr>
      <w:tr w14:paraId="3DCE8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6AAE1A2">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249EE3D6">
            <w:pPr>
              <w:tabs>
                <w:tab w:val="left" w:pos="0"/>
                <w:tab w:val="left" w:pos="720"/>
              </w:tabs>
              <w:jc w:val="left"/>
              <w:rPr>
                <w:rFonts w:hint="eastAsia" w:ascii="宋体" w:hAnsi="宋体" w:eastAsia="宋体"/>
                <w:spacing w:val="3"/>
                <w:sz w:val="21"/>
                <w:szCs w:val="21"/>
              </w:rPr>
            </w:pPr>
            <w:r>
              <w:rPr>
                <w:rFonts w:ascii="宋体" w:hAnsi="宋体" w:eastAsia="宋体"/>
                <w:sz w:val="21"/>
                <w:szCs w:val="21"/>
              </w:rPr>
              <w:t>设备无尖锐、锋利等容易使操作者受伤的组件。</w:t>
            </w:r>
          </w:p>
        </w:tc>
        <w:tc>
          <w:tcPr>
            <w:tcW w:w="575" w:type="pct"/>
            <w:vAlign w:val="center"/>
          </w:tcPr>
          <w:p w14:paraId="7E97565D">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0ED934E2">
            <w:pPr>
              <w:tabs>
                <w:tab w:val="left" w:pos="0"/>
                <w:tab w:val="left" w:pos="720"/>
              </w:tabs>
              <w:jc w:val="center"/>
              <w:rPr>
                <w:rFonts w:hint="eastAsia" w:ascii="宋体" w:hAnsi="宋体" w:eastAsia="宋体" w:cs="宋体"/>
                <w:sz w:val="21"/>
                <w:szCs w:val="21"/>
              </w:rPr>
            </w:pPr>
          </w:p>
        </w:tc>
      </w:tr>
      <w:tr w14:paraId="18B26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37615F55">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2D930617">
            <w:pPr>
              <w:tabs>
                <w:tab w:val="left" w:pos="0"/>
                <w:tab w:val="left" w:pos="720"/>
              </w:tabs>
              <w:jc w:val="left"/>
              <w:rPr>
                <w:rFonts w:hint="eastAsia" w:ascii="宋体" w:hAnsi="宋体" w:eastAsia="宋体"/>
                <w:spacing w:val="3"/>
                <w:sz w:val="21"/>
                <w:szCs w:val="21"/>
              </w:rPr>
            </w:pPr>
            <w:r>
              <w:rPr>
                <w:rFonts w:ascii="宋体" w:hAnsi="宋体" w:eastAsia="宋体"/>
                <w:sz w:val="21"/>
                <w:szCs w:val="21"/>
              </w:rPr>
              <w:t>设备所有的组件、控制线路、连接管路等都应有明确标识，易于鉴别。</w:t>
            </w:r>
          </w:p>
        </w:tc>
        <w:tc>
          <w:tcPr>
            <w:tcW w:w="575" w:type="pct"/>
            <w:vAlign w:val="center"/>
          </w:tcPr>
          <w:p w14:paraId="7C5D5B65">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248836FE">
            <w:pPr>
              <w:tabs>
                <w:tab w:val="left" w:pos="0"/>
                <w:tab w:val="left" w:pos="720"/>
              </w:tabs>
              <w:jc w:val="center"/>
              <w:rPr>
                <w:rFonts w:hint="eastAsia" w:ascii="宋体" w:hAnsi="宋体" w:eastAsia="宋体" w:cs="宋体"/>
                <w:sz w:val="21"/>
                <w:szCs w:val="21"/>
              </w:rPr>
            </w:pPr>
          </w:p>
        </w:tc>
      </w:tr>
      <w:tr w14:paraId="478C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0F2BCB1D">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vAlign w:val="center"/>
          </w:tcPr>
          <w:p w14:paraId="1E1BD4C1">
            <w:pPr>
              <w:tabs>
                <w:tab w:val="left" w:pos="0"/>
                <w:tab w:val="left" w:pos="720"/>
              </w:tabs>
              <w:jc w:val="left"/>
              <w:rPr>
                <w:rFonts w:hint="eastAsia" w:ascii="宋体" w:hAnsi="宋体" w:eastAsia="宋体"/>
                <w:spacing w:val="3"/>
                <w:sz w:val="21"/>
                <w:szCs w:val="21"/>
              </w:rPr>
            </w:pPr>
            <w:bookmarkStart w:id="26" w:name="OLE_LINK65"/>
            <w:r>
              <w:rPr>
                <w:rFonts w:ascii="宋体" w:hAnsi="宋体" w:eastAsia="宋体"/>
                <w:sz w:val="21"/>
                <w:szCs w:val="21"/>
              </w:rPr>
              <w:t>所有阀门采用卫生级无死角</w:t>
            </w:r>
            <w:bookmarkEnd w:id="26"/>
            <w:r>
              <w:rPr>
                <w:rFonts w:ascii="宋体" w:hAnsi="宋体" w:eastAsia="宋体"/>
                <w:sz w:val="21"/>
                <w:szCs w:val="21"/>
              </w:rPr>
              <w:t>阀门。</w:t>
            </w:r>
          </w:p>
        </w:tc>
        <w:tc>
          <w:tcPr>
            <w:tcW w:w="575" w:type="pct"/>
            <w:vAlign w:val="center"/>
          </w:tcPr>
          <w:p w14:paraId="2CBDB2F3">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64" w:type="pct"/>
          </w:tcPr>
          <w:p w14:paraId="0486EF05">
            <w:pPr>
              <w:tabs>
                <w:tab w:val="left" w:pos="0"/>
                <w:tab w:val="left" w:pos="720"/>
              </w:tabs>
              <w:jc w:val="center"/>
              <w:rPr>
                <w:rFonts w:hint="eastAsia" w:ascii="宋体" w:hAnsi="宋体" w:eastAsia="宋体" w:cs="宋体"/>
                <w:sz w:val="21"/>
                <w:szCs w:val="21"/>
              </w:rPr>
            </w:pPr>
          </w:p>
        </w:tc>
      </w:tr>
      <w:tr w14:paraId="2107A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6B409F1D">
            <w:pPr>
              <w:numPr>
                <w:ilvl w:val="0"/>
                <w:numId w:val="5"/>
              </w:numPr>
              <w:tabs>
                <w:tab w:val="left" w:pos="0"/>
                <w:tab w:val="left" w:pos="720"/>
              </w:tabs>
              <w:spacing w:after="180"/>
              <w:jc w:val="center"/>
              <w:rPr>
                <w:rFonts w:hint="eastAsia" w:ascii="宋体" w:hAnsi="宋体" w:eastAsia="宋体" w:cs="宋体"/>
                <w:sz w:val="21"/>
                <w:szCs w:val="21"/>
              </w:rPr>
            </w:pPr>
          </w:p>
        </w:tc>
        <w:tc>
          <w:tcPr>
            <w:tcW w:w="2869" w:type="pct"/>
          </w:tcPr>
          <w:p w14:paraId="2925149F">
            <w:pPr>
              <w:tabs>
                <w:tab w:val="left" w:pos="0"/>
                <w:tab w:val="left" w:pos="720"/>
              </w:tabs>
              <w:jc w:val="left"/>
              <w:rPr>
                <w:rFonts w:hint="eastAsia" w:ascii="宋体" w:hAnsi="宋体" w:eastAsia="宋体"/>
                <w:sz w:val="21"/>
                <w:szCs w:val="21"/>
              </w:rPr>
            </w:pPr>
            <w:r>
              <w:rPr>
                <w:rFonts w:hint="eastAsia" w:ascii="宋体" w:hAnsi="宋体" w:eastAsia="宋体"/>
                <w:sz w:val="21"/>
                <w:szCs w:val="21"/>
              </w:rPr>
              <w:t>设备</w:t>
            </w:r>
            <w:r>
              <w:rPr>
                <w:rFonts w:ascii="宋体" w:hAnsi="宋体" w:eastAsia="宋体"/>
                <w:sz w:val="21"/>
                <w:szCs w:val="21"/>
              </w:rPr>
              <w:t>表面易清洗</w:t>
            </w:r>
            <w:r>
              <w:rPr>
                <w:rFonts w:hint="eastAsia" w:ascii="宋体" w:hAnsi="宋体" w:eastAsia="宋体"/>
                <w:sz w:val="21"/>
                <w:szCs w:val="21"/>
              </w:rPr>
              <w:t>，</w:t>
            </w:r>
            <w:r>
              <w:rPr>
                <w:rFonts w:ascii="宋体" w:hAnsi="宋体" w:eastAsia="宋体"/>
                <w:sz w:val="21"/>
                <w:szCs w:val="21"/>
              </w:rPr>
              <w:t>所有暴露在环境中的部分均符合C级洁净区要求。</w:t>
            </w:r>
          </w:p>
        </w:tc>
        <w:tc>
          <w:tcPr>
            <w:tcW w:w="575" w:type="pct"/>
            <w:vAlign w:val="center"/>
          </w:tcPr>
          <w:p w14:paraId="0E94DF9F">
            <w:pPr>
              <w:tabs>
                <w:tab w:val="left" w:pos="0"/>
                <w:tab w:val="left" w:pos="720"/>
              </w:tabs>
              <w:jc w:val="center"/>
              <w:rPr>
                <w:rFonts w:eastAsia="宋体"/>
                <w:caps/>
                <w:color w:val="auto"/>
                <w:sz w:val="21"/>
                <w:szCs w:val="21"/>
              </w:rPr>
            </w:pPr>
            <w:r>
              <w:rPr>
                <w:rFonts w:hint="eastAsia" w:eastAsia="宋体"/>
                <w:caps/>
                <w:color w:val="auto"/>
                <w:sz w:val="21"/>
                <w:szCs w:val="21"/>
              </w:rPr>
              <w:t>关键</w:t>
            </w:r>
          </w:p>
        </w:tc>
        <w:tc>
          <w:tcPr>
            <w:tcW w:w="964" w:type="pct"/>
          </w:tcPr>
          <w:p w14:paraId="005391A9">
            <w:pPr>
              <w:tabs>
                <w:tab w:val="left" w:pos="0"/>
                <w:tab w:val="left" w:pos="720"/>
              </w:tabs>
              <w:jc w:val="center"/>
              <w:rPr>
                <w:rFonts w:hint="eastAsia" w:ascii="宋体" w:hAnsi="宋体" w:eastAsia="宋体" w:cs="宋体"/>
                <w:sz w:val="21"/>
                <w:szCs w:val="21"/>
              </w:rPr>
            </w:pPr>
          </w:p>
        </w:tc>
      </w:tr>
    </w:tbl>
    <w:p w14:paraId="3E3912F2">
      <w:pPr>
        <w:pStyle w:val="8"/>
        <w:numPr>
          <w:ilvl w:val="0"/>
          <w:numId w:val="6"/>
        </w:numPr>
        <w:adjustRightInd w:val="0"/>
        <w:snapToGrid w:val="0"/>
        <w:spacing w:line="360" w:lineRule="auto"/>
        <w:rPr>
          <w:rFonts w:hint="eastAsia" w:ascii="宋体" w:hAnsi="宋体" w:cs="宋体"/>
          <w:caps/>
          <w:vanish/>
          <w:color w:val="auto"/>
          <w:kern w:val="0"/>
          <w:szCs w:val="21"/>
        </w:rPr>
      </w:pPr>
    </w:p>
    <w:p w14:paraId="2E98A941">
      <w:pPr>
        <w:pStyle w:val="8"/>
        <w:numPr>
          <w:ilvl w:val="0"/>
          <w:numId w:val="6"/>
        </w:numPr>
        <w:adjustRightInd w:val="0"/>
        <w:snapToGrid w:val="0"/>
        <w:spacing w:line="360" w:lineRule="auto"/>
        <w:rPr>
          <w:rFonts w:hint="eastAsia" w:ascii="宋体" w:hAnsi="宋体" w:cs="宋体"/>
          <w:caps/>
          <w:vanish/>
          <w:color w:val="auto"/>
          <w:kern w:val="0"/>
          <w:szCs w:val="21"/>
        </w:rPr>
      </w:pPr>
    </w:p>
    <w:p w14:paraId="31A1E633">
      <w:pPr>
        <w:pStyle w:val="8"/>
        <w:numPr>
          <w:ilvl w:val="1"/>
          <w:numId w:val="6"/>
        </w:numPr>
        <w:adjustRightInd w:val="0"/>
        <w:snapToGrid w:val="0"/>
        <w:spacing w:line="360" w:lineRule="auto"/>
        <w:ind w:left="567"/>
        <w:rPr>
          <w:rFonts w:hint="eastAsia" w:ascii="宋体" w:hAnsi="宋体" w:cs="宋体"/>
          <w:caps/>
          <w:vanish/>
          <w:color w:val="auto"/>
          <w:kern w:val="0"/>
          <w:szCs w:val="21"/>
        </w:rPr>
      </w:pPr>
    </w:p>
    <w:p w14:paraId="2B090639">
      <w:pPr>
        <w:pStyle w:val="8"/>
        <w:numPr>
          <w:ilvl w:val="2"/>
          <w:numId w:val="6"/>
        </w:numPr>
        <w:adjustRightInd w:val="0"/>
        <w:snapToGrid w:val="0"/>
        <w:spacing w:line="360" w:lineRule="auto"/>
        <w:ind w:left="567"/>
        <w:rPr>
          <w:rFonts w:hint="eastAsia" w:ascii="宋体" w:hAnsi="宋体" w:cs="宋体"/>
          <w:caps/>
          <w:vanish/>
          <w:color w:val="auto"/>
          <w:kern w:val="0"/>
          <w:szCs w:val="21"/>
        </w:rPr>
      </w:pPr>
    </w:p>
    <w:p w14:paraId="14408E6E">
      <w:pPr>
        <w:numPr>
          <w:ilvl w:val="2"/>
          <w:numId w:val="6"/>
        </w:numPr>
        <w:adjustRightInd w:val="0"/>
        <w:snapToGrid w:val="0"/>
        <w:spacing w:line="360" w:lineRule="auto"/>
        <w:ind w:left="567"/>
        <w:jc w:val="left"/>
        <w:rPr>
          <w:rFonts w:hint="eastAsia" w:ascii="宋体" w:hAnsi="宋体" w:eastAsia="宋体" w:cs="宋体"/>
          <w:caps/>
          <w:color w:val="auto"/>
          <w:sz w:val="21"/>
          <w:szCs w:val="21"/>
        </w:rPr>
      </w:pPr>
      <w:r>
        <w:rPr>
          <w:rFonts w:hint="eastAsia" w:ascii="宋体" w:hAnsi="宋体" w:eastAsia="宋体" w:cs="宋体"/>
          <w:caps/>
          <w:color w:val="auto"/>
          <w:sz w:val="21"/>
          <w:szCs w:val="21"/>
        </w:rPr>
        <w:t>文件要求</w:t>
      </w:r>
    </w:p>
    <w:tbl>
      <w:tblPr>
        <w:tblStyle w:val="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4906"/>
        <w:gridCol w:w="950"/>
        <w:gridCol w:w="1656"/>
      </w:tblGrid>
      <w:tr w14:paraId="21F21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blHeader/>
        </w:trPr>
        <w:tc>
          <w:tcPr>
            <w:tcW w:w="588" w:type="pct"/>
            <w:shd w:val="clear" w:color="auto" w:fill="BFBFBF"/>
            <w:vAlign w:val="center"/>
          </w:tcPr>
          <w:p w14:paraId="0BA4BDA6">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81" w:type="pct"/>
            <w:shd w:val="clear" w:color="auto" w:fill="BFBFBF"/>
            <w:vAlign w:val="center"/>
          </w:tcPr>
          <w:p w14:paraId="4A0C38CF">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需求描述</w:t>
            </w:r>
          </w:p>
        </w:tc>
        <w:tc>
          <w:tcPr>
            <w:tcW w:w="558" w:type="pct"/>
            <w:shd w:val="clear" w:color="auto" w:fill="BFBFBF"/>
            <w:vAlign w:val="center"/>
          </w:tcPr>
          <w:p w14:paraId="51EC3D2E">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72" w:type="pct"/>
            <w:shd w:val="clear" w:color="auto" w:fill="BFBFBF"/>
            <w:vAlign w:val="center"/>
          </w:tcPr>
          <w:p w14:paraId="6EF401B3">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27F31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8" w:type="pct"/>
            <w:vAlign w:val="center"/>
          </w:tcPr>
          <w:p w14:paraId="5E79CF7F">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021A1FFF">
            <w:pPr>
              <w:tabs>
                <w:tab w:val="left" w:pos="0"/>
                <w:tab w:val="left" w:pos="720"/>
              </w:tabs>
              <w:rPr>
                <w:rFonts w:hint="eastAsia" w:ascii="宋体" w:hAnsi="宋体" w:eastAsia="宋体" w:cs="宋体"/>
                <w:sz w:val="21"/>
                <w:szCs w:val="21"/>
              </w:rPr>
            </w:pPr>
            <w:r>
              <w:rPr>
                <w:rFonts w:hint="eastAsia" w:ascii="宋体" w:hAnsi="宋体" w:eastAsia="宋体"/>
                <w:sz w:val="21"/>
                <w:szCs w:val="21"/>
              </w:rPr>
              <w:t>供方需为需方提供详细的发货清单，清单内容应包括：包装仪器各部件所用箱子的材质，包装后各箱子内的物品名称，箱子重量及运输方式等。</w:t>
            </w:r>
          </w:p>
        </w:tc>
        <w:tc>
          <w:tcPr>
            <w:tcW w:w="558" w:type="pct"/>
            <w:vAlign w:val="center"/>
          </w:tcPr>
          <w:p w14:paraId="3F4A197B">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72" w:type="pct"/>
            <w:vAlign w:val="center"/>
          </w:tcPr>
          <w:p w14:paraId="18C06518">
            <w:pPr>
              <w:tabs>
                <w:tab w:val="left" w:pos="0"/>
                <w:tab w:val="left" w:pos="720"/>
              </w:tabs>
              <w:jc w:val="center"/>
              <w:rPr>
                <w:rFonts w:hint="eastAsia" w:ascii="宋体" w:hAnsi="宋体" w:eastAsia="宋体" w:cs="宋体"/>
                <w:sz w:val="21"/>
                <w:szCs w:val="21"/>
              </w:rPr>
            </w:pPr>
          </w:p>
        </w:tc>
      </w:tr>
      <w:tr w14:paraId="23091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588" w:type="pct"/>
            <w:vAlign w:val="center"/>
          </w:tcPr>
          <w:p w14:paraId="341E2857">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03FE6022">
            <w:pPr>
              <w:tabs>
                <w:tab w:val="left" w:pos="0"/>
                <w:tab w:val="left" w:pos="720"/>
              </w:tabs>
              <w:rPr>
                <w:rFonts w:hint="eastAsia" w:ascii="宋体" w:hAnsi="宋体" w:eastAsia="宋体" w:cs="宋体"/>
                <w:sz w:val="21"/>
                <w:szCs w:val="21"/>
              </w:rPr>
            </w:pPr>
            <w:r>
              <w:rPr>
                <w:rFonts w:hint="eastAsia" w:ascii="宋体" w:hAnsi="宋体" w:eastAsia="宋体" w:cs="Arial"/>
                <w:sz w:val="21"/>
                <w:szCs w:val="21"/>
              </w:rPr>
              <w:t>设备技术文件：设备技术说明、详细尺寸、设备描述、安装和空间要求。</w:t>
            </w:r>
          </w:p>
        </w:tc>
        <w:tc>
          <w:tcPr>
            <w:tcW w:w="558" w:type="pct"/>
            <w:vAlign w:val="center"/>
          </w:tcPr>
          <w:p w14:paraId="50BAB99D">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72" w:type="pct"/>
            <w:vAlign w:val="center"/>
          </w:tcPr>
          <w:p w14:paraId="266F9DE5">
            <w:pPr>
              <w:tabs>
                <w:tab w:val="left" w:pos="0"/>
                <w:tab w:val="left" w:pos="720"/>
              </w:tabs>
              <w:jc w:val="center"/>
              <w:rPr>
                <w:rFonts w:hint="eastAsia" w:ascii="宋体" w:hAnsi="宋体" w:eastAsia="宋体" w:cs="宋体"/>
                <w:sz w:val="21"/>
                <w:szCs w:val="21"/>
              </w:rPr>
            </w:pPr>
          </w:p>
        </w:tc>
      </w:tr>
      <w:tr w14:paraId="658A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2EA5DC0D">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2BF7AEAC">
            <w:pPr>
              <w:tabs>
                <w:tab w:val="left" w:pos="0"/>
                <w:tab w:val="left" w:pos="720"/>
              </w:tabs>
              <w:rPr>
                <w:rFonts w:hint="eastAsia" w:ascii="宋体" w:hAnsi="宋体" w:eastAsia="宋体" w:cs="宋体"/>
                <w:bCs/>
                <w:sz w:val="21"/>
                <w:szCs w:val="21"/>
              </w:rPr>
            </w:pPr>
            <w:r>
              <w:rPr>
                <w:rFonts w:hint="eastAsia" w:ascii="宋体" w:hAnsi="宋体" w:eastAsia="宋体"/>
                <w:sz w:val="21"/>
                <w:szCs w:val="21"/>
              </w:rPr>
              <w:t>产品说明书包括模块名称、设备流路图、管路直径长度、参数指标，材质说明等内容。</w:t>
            </w:r>
          </w:p>
        </w:tc>
        <w:tc>
          <w:tcPr>
            <w:tcW w:w="558" w:type="pct"/>
            <w:vAlign w:val="center"/>
          </w:tcPr>
          <w:p w14:paraId="57F4CF0E">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72" w:type="pct"/>
            <w:vAlign w:val="center"/>
          </w:tcPr>
          <w:p w14:paraId="65B82C5E">
            <w:pPr>
              <w:tabs>
                <w:tab w:val="left" w:pos="0"/>
                <w:tab w:val="left" w:pos="720"/>
              </w:tabs>
              <w:jc w:val="center"/>
              <w:rPr>
                <w:rFonts w:hint="eastAsia" w:ascii="宋体" w:hAnsi="宋体" w:eastAsia="宋体" w:cs="宋体"/>
                <w:sz w:val="21"/>
                <w:szCs w:val="21"/>
              </w:rPr>
            </w:pPr>
          </w:p>
        </w:tc>
      </w:tr>
      <w:tr w14:paraId="22B8D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1FE4DF8E">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2A6112AB">
            <w:pPr>
              <w:tabs>
                <w:tab w:val="left" w:pos="0"/>
                <w:tab w:val="left" w:pos="720"/>
              </w:tabs>
              <w:rPr>
                <w:rFonts w:hint="eastAsia" w:ascii="宋体" w:hAnsi="宋体" w:eastAsia="宋体"/>
                <w:sz w:val="21"/>
                <w:szCs w:val="21"/>
              </w:rPr>
            </w:pPr>
            <w:r>
              <w:rPr>
                <w:rFonts w:ascii="宋体" w:hAnsi="宋体" w:eastAsia="宋体"/>
                <w:sz w:val="21"/>
                <w:szCs w:val="21"/>
              </w:rPr>
              <w:t>图纸：机械图/PID图/电器图/装配图等。</w:t>
            </w:r>
          </w:p>
        </w:tc>
        <w:tc>
          <w:tcPr>
            <w:tcW w:w="558" w:type="pct"/>
            <w:vAlign w:val="center"/>
          </w:tcPr>
          <w:p w14:paraId="6915F9EB">
            <w:pPr>
              <w:tabs>
                <w:tab w:val="left" w:pos="0"/>
                <w:tab w:val="left" w:pos="720"/>
              </w:tabs>
              <w:jc w:val="center"/>
              <w:rPr>
                <w:rFonts w:eastAsia="宋体"/>
                <w:caps/>
                <w:color w:val="auto"/>
                <w:sz w:val="21"/>
                <w:szCs w:val="21"/>
              </w:rPr>
            </w:pPr>
            <w:r>
              <w:rPr>
                <w:rFonts w:hint="eastAsia" w:eastAsia="宋体"/>
                <w:caps/>
                <w:color w:val="auto"/>
                <w:sz w:val="21"/>
                <w:szCs w:val="21"/>
              </w:rPr>
              <w:t>关键</w:t>
            </w:r>
          </w:p>
        </w:tc>
        <w:tc>
          <w:tcPr>
            <w:tcW w:w="972" w:type="pct"/>
            <w:vAlign w:val="center"/>
          </w:tcPr>
          <w:p w14:paraId="0B21975F">
            <w:pPr>
              <w:tabs>
                <w:tab w:val="left" w:pos="0"/>
                <w:tab w:val="left" w:pos="720"/>
              </w:tabs>
              <w:jc w:val="center"/>
              <w:rPr>
                <w:rFonts w:hint="eastAsia" w:ascii="宋体" w:hAnsi="宋体" w:eastAsia="宋体" w:cs="宋体"/>
                <w:sz w:val="21"/>
                <w:szCs w:val="21"/>
              </w:rPr>
            </w:pPr>
          </w:p>
        </w:tc>
      </w:tr>
      <w:tr w14:paraId="5AC2E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2883843C">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5874C916">
            <w:pPr>
              <w:tabs>
                <w:tab w:val="left" w:pos="0"/>
                <w:tab w:val="left" w:pos="720"/>
              </w:tabs>
              <w:rPr>
                <w:rFonts w:hint="eastAsia" w:ascii="宋体" w:hAnsi="宋体" w:eastAsia="宋体"/>
                <w:sz w:val="21"/>
                <w:szCs w:val="21"/>
              </w:rPr>
            </w:pPr>
            <w:r>
              <w:rPr>
                <w:rFonts w:ascii="宋体" w:hAnsi="宋体" w:eastAsia="宋体"/>
                <w:sz w:val="21"/>
                <w:szCs w:val="21"/>
              </w:rPr>
              <w:t>仪器产品合格证、产品说明书（硬件</w:t>
            </w:r>
            <w:r>
              <w:rPr>
                <w:rFonts w:hint="eastAsia" w:ascii="宋体" w:hAnsi="宋体" w:eastAsia="宋体"/>
                <w:sz w:val="21"/>
                <w:szCs w:val="21"/>
              </w:rPr>
              <w:t>、</w:t>
            </w:r>
            <w:r>
              <w:rPr>
                <w:rFonts w:ascii="宋体" w:hAnsi="宋体" w:eastAsia="宋体"/>
                <w:sz w:val="21"/>
                <w:szCs w:val="21"/>
              </w:rPr>
              <w:t>软件说明书）</w:t>
            </w:r>
            <w:r>
              <w:rPr>
                <w:rFonts w:hint="eastAsia" w:ascii="宋体" w:hAnsi="宋体" w:eastAsia="宋体"/>
                <w:sz w:val="21"/>
                <w:szCs w:val="21"/>
              </w:rPr>
              <w:t>。</w:t>
            </w:r>
          </w:p>
        </w:tc>
        <w:tc>
          <w:tcPr>
            <w:tcW w:w="558" w:type="pct"/>
            <w:vAlign w:val="center"/>
          </w:tcPr>
          <w:p w14:paraId="13534249">
            <w:pPr>
              <w:tabs>
                <w:tab w:val="left" w:pos="0"/>
                <w:tab w:val="left" w:pos="720"/>
              </w:tabs>
              <w:jc w:val="center"/>
              <w:rPr>
                <w:rFonts w:eastAsia="宋体"/>
                <w:caps/>
                <w:color w:val="auto"/>
                <w:sz w:val="21"/>
                <w:szCs w:val="21"/>
              </w:rPr>
            </w:pPr>
            <w:r>
              <w:rPr>
                <w:rFonts w:hint="eastAsia" w:eastAsia="宋体"/>
                <w:caps/>
                <w:color w:val="auto"/>
                <w:sz w:val="21"/>
                <w:szCs w:val="21"/>
              </w:rPr>
              <w:t>关键</w:t>
            </w:r>
          </w:p>
        </w:tc>
        <w:tc>
          <w:tcPr>
            <w:tcW w:w="972" w:type="pct"/>
            <w:vAlign w:val="center"/>
          </w:tcPr>
          <w:p w14:paraId="7C22B692">
            <w:pPr>
              <w:tabs>
                <w:tab w:val="left" w:pos="0"/>
                <w:tab w:val="left" w:pos="720"/>
              </w:tabs>
              <w:jc w:val="center"/>
              <w:rPr>
                <w:rFonts w:hint="eastAsia" w:ascii="宋体" w:hAnsi="宋体" w:eastAsia="宋体" w:cs="宋体"/>
                <w:sz w:val="21"/>
                <w:szCs w:val="21"/>
              </w:rPr>
            </w:pPr>
          </w:p>
        </w:tc>
      </w:tr>
      <w:tr w14:paraId="7858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02208961">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35430BD5">
            <w:pPr>
              <w:tabs>
                <w:tab w:val="left" w:pos="0"/>
                <w:tab w:val="left" w:pos="720"/>
              </w:tabs>
              <w:rPr>
                <w:rFonts w:hint="eastAsia" w:ascii="宋体" w:hAnsi="宋体" w:eastAsia="宋体"/>
                <w:sz w:val="21"/>
                <w:szCs w:val="21"/>
              </w:rPr>
            </w:pPr>
            <w:r>
              <w:rPr>
                <w:rFonts w:ascii="宋体" w:hAnsi="宋体" w:eastAsia="宋体"/>
                <w:sz w:val="21"/>
                <w:szCs w:val="21"/>
              </w:rPr>
              <w:t>管路，阀门等材质证明；相关仪器仪表材质证明和合格证。</w:t>
            </w:r>
          </w:p>
        </w:tc>
        <w:tc>
          <w:tcPr>
            <w:tcW w:w="558" w:type="pct"/>
            <w:vAlign w:val="center"/>
          </w:tcPr>
          <w:p w14:paraId="6829A9B2">
            <w:pPr>
              <w:tabs>
                <w:tab w:val="left" w:pos="0"/>
                <w:tab w:val="left" w:pos="720"/>
              </w:tabs>
              <w:jc w:val="center"/>
              <w:rPr>
                <w:rFonts w:eastAsia="宋体"/>
                <w:caps/>
                <w:color w:val="auto"/>
                <w:sz w:val="21"/>
                <w:szCs w:val="21"/>
              </w:rPr>
            </w:pPr>
            <w:r>
              <w:rPr>
                <w:rFonts w:hint="eastAsia" w:eastAsia="宋体"/>
                <w:caps/>
                <w:color w:val="auto"/>
                <w:sz w:val="21"/>
                <w:szCs w:val="21"/>
              </w:rPr>
              <w:t>关键</w:t>
            </w:r>
          </w:p>
        </w:tc>
        <w:tc>
          <w:tcPr>
            <w:tcW w:w="972" w:type="pct"/>
            <w:vAlign w:val="center"/>
          </w:tcPr>
          <w:p w14:paraId="215FEECD">
            <w:pPr>
              <w:tabs>
                <w:tab w:val="left" w:pos="0"/>
                <w:tab w:val="left" w:pos="720"/>
              </w:tabs>
              <w:jc w:val="center"/>
              <w:rPr>
                <w:rFonts w:hint="eastAsia" w:ascii="宋体" w:hAnsi="宋体" w:eastAsia="宋体" w:cs="宋体"/>
                <w:sz w:val="21"/>
                <w:szCs w:val="21"/>
              </w:rPr>
            </w:pPr>
          </w:p>
        </w:tc>
      </w:tr>
      <w:tr w14:paraId="2E6C2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095BE55A">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257A661E">
            <w:pPr>
              <w:tabs>
                <w:tab w:val="left" w:pos="0"/>
                <w:tab w:val="left" w:pos="720"/>
              </w:tabs>
              <w:rPr>
                <w:rFonts w:hint="eastAsia" w:ascii="宋体" w:hAnsi="宋体" w:eastAsia="宋体"/>
                <w:sz w:val="21"/>
                <w:szCs w:val="21"/>
              </w:rPr>
            </w:pPr>
            <w:r>
              <w:rPr>
                <w:rFonts w:ascii="宋体" w:hAnsi="宋体" w:eastAsia="宋体"/>
                <w:sz w:val="21"/>
                <w:szCs w:val="21"/>
              </w:rPr>
              <w:t>符合标准声明</w:t>
            </w:r>
            <w:r>
              <w:rPr>
                <w:rFonts w:hint="eastAsia" w:ascii="宋体" w:hAnsi="宋体" w:eastAsia="宋体"/>
                <w:sz w:val="21"/>
                <w:szCs w:val="21"/>
              </w:rPr>
              <w:t>。</w:t>
            </w:r>
          </w:p>
        </w:tc>
        <w:tc>
          <w:tcPr>
            <w:tcW w:w="558" w:type="pct"/>
            <w:vAlign w:val="center"/>
          </w:tcPr>
          <w:p w14:paraId="63AC5E1E">
            <w:pPr>
              <w:tabs>
                <w:tab w:val="left" w:pos="0"/>
                <w:tab w:val="left" w:pos="720"/>
              </w:tabs>
              <w:jc w:val="center"/>
              <w:rPr>
                <w:rFonts w:eastAsia="宋体"/>
                <w:caps/>
                <w:color w:val="auto"/>
                <w:sz w:val="21"/>
                <w:szCs w:val="21"/>
              </w:rPr>
            </w:pPr>
            <w:r>
              <w:rPr>
                <w:rFonts w:hint="eastAsia" w:eastAsia="宋体"/>
                <w:caps/>
                <w:color w:val="auto"/>
                <w:sz w:val="21"/>
                <w:szCs w:val="21"/>
              </w:rPr>
              <w:t>关键</w:t>
            </w:r>
          </w:p>
        </w:tc>
        <w:tc>
          <w:tcPr>
            <w:tcW w:w="972" w:type="pct"/>
            <w:vAlign w:val="center"/>
          </w:tcPr>
          <w:p w14:paraId="66A3A134">
            <w:pPr>
              <w:tabs>
                <w:tab w:val="left" w:pos="0"/>
                <w:tab w:val="left" w:pos="720"/>
              </w:tabs>
              <w:jc w:val="center"/>
              <w:rPr>
                <w:rFonts w:hint="eastAsia" w:ascii="宋体" w:hAnsi="宋体" w:eastAsia="宋体" w:cs="宋体"/>
                <w:sz w:val="21"/>
                <w:szCs w:val="21"/>
              </w:rPr>
            </w:pPr>
          </w:p>
        </w:tc>
      </w:tr>
      <w:tr w14:paraId="263E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074DDDFA">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51497A90">
            <w:pPr>
              <w:tabs>
                <w:tab w:val="left" w:pos="0"/>
                <w:tab w:val="left" w:pos="720"/>
              </w:tabs>
              <w:rPr>
                <w:rFonts w:hint="eastAsia" w:ascii="宋体" w:hAnsi="宋体" w:eastAsia="宋体"/>
                <w:sz w:val="21"/>
                <w:szCs w:val="21"/>
              </w:rPr>
            </w:pPr>
            <w:r>
              <w:rPr>
                <w:rFonts w:ascii="宋体" w:hAnsi="宋体" w:eastAsia="宋体"/>
                <w:sz w:val="21"/>
                <w:szCs w:val="21"/>
              </w:rPr>
              <w:t>出厂测试报告</w:t>
            </w:r>
            <w:r>
              <w:rPr>
                <w:rFonts w:hint="eastAsia" w:ascii="宋体" w:hAnsi="宋体" w:eastAsia="宋体"/>
                <w:sz w:val="21"/>
                <w:szCs w:val="21"/>
              </w:rPr>
              <w:t>。</w:t>
            </w:r>
          </w:p>
        </w:tc>
        <w:tc>
          <w:tcPr>
            <w:tcW w:w="558" w:type="pct"/>
            <w:vAlign w:val="center"/>
          </w:tcPr>
          <w:p w14:paraId="0AEFCFBD">
            <w:pPr>
              <w:tabs>
                <w:tab w:val="left" w:pos="0"/>
                <w:tab w:val="left" w:pos="720"/>
              </w:tabs>
              <w:jc w:val="center"/>
              <w:rPr>
                <w:rFonts w:eastAsia="宋体"/>
                <w:caps/>
                <w:color w:val="auto"/>
                <w:sz w:val="21"/>
                <w:szCs w:val="21"/>
              </w:rPr>
            </w:pPr>
            <w:r>
              <w:rPr>
                <w:rFonts w:hint="eastAsia" w:eastAsia="宋体"/>
                <w:caps/>
                <w:color w:val="auto"/>
                <w:sz w:val="21"/>
                <w:szCs w:val="21"/>
              </w:rPr>
              <w:t>关键</w:t>
            </w:r>
          </w:p>
        </w:tc>
        <w:tc>
          <w:tcPr>
            <w:tcW w:w="972" w:type="pct"/>
            <w:vAlign w:val="center"/>
          </w:tcPr>
          <w:p w14:paraId="2D014EF1">
            <w:pPr>
              <w:tabs>
                <w:tab w:val="left" w:pos="0"/>
                <w:tab w:val="left" w:pos="720"/>
              </w:tabs>
              <w:jc w:val="center"/>
              <w:rPr>
                <w:rFonts w:hint="eastAsia" w:ascii="宋体" w:hAnsi="宋体" w:eastAsia="宋体" w:cs="宋体"/>
                <w:sz w:val="21"/>
                <w:szCs w:val="21"/>
              </w:rPr>
            </w:pPr>
          </w:p>
        </w:tc>
      </w:tr>
      <w:tr w14:paraId="0B23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3D209E8A">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276EDC4A">
            <w:pPr>
              <w:tabs>
                <w:tab w:val="left" w:pos="0"/>
                <w:tab w:val="left" w:pos="720"/>
              </w:tabs>
              <w:rPr>
                <w:rFonts w:hint="eastAsia" w:ascii="宋体" w:hAnsi="宋体" w:eastAsia="宋体"/>
                <w:sz w:val="21"/>
                <w:szCs w:val="21"/>
              </w:rPr>
            </w:pPr>
            <w:r>
              <w:rPr>
                <w:rFonts w:ascii="宋体" w:hAnsi="宋体" w:eastAsia="宋体"/>
                <w:sz w:val="21"/>
                <w:szCs w:val="21"/>
              </w:rPr>
              <w:t>操作及维护手册：包括操作步骤、更换部件时的操作步骤和需要更换的零备件的列表、常见故障诊断和维修。</w:t>
            </w:r>
          </w:p>
        </w:tc>
        <w:tc>
          <w:tcPr>
            <w:tcW w:w="558" w:type="pct"/>
            <w:vAlign w:val="center"/>
          </w:tcPr>
          <w:p w14:paraId="6305D9A6">
            <w:pPr>
              <w:tabs>
                <w:tab w:val="left" w:pos="0"/>
                <w:tab w:val="left" w:pos="720"/>
              </w:tabs>
              <w:jc w:val="center"/>
              <w:rPr>
                <w:rFonts w:eastAsia="宋体"/>
                <w:caps/>
                <w:color w:val="auto"/>
                <w:sz w:val="21"/>
                <w:szCs w:val="21"/>
              </w:rPr>
            </w:pPr>
            <w:r>
              <w:rPr>
                <w:rFonts w:hint="eastAsia" w:eastAsia="宋体"/>
                <w:caps/>
                <w:color w:val="auto"/>
                <w:sz w:val="21"/>
                <w:szCs w:val="21"/>
              </w:rPr>
              <w:t>关键</w:t>
            </w:r>
          </w:p>
        </w:tc>
        <w:tc>
          <w:tcPr>
            <w:tcW w:w="972" w:type="pct"/>
            <w:vAlign w:val="center"/>
          </w:tcPr>
          <w:p w14:paraId="727B9C2E">
            <w:pPr>
              <w:tabs>
                <w:tab w:val="left" w:pos="0"/>
                <w:tab w:val="left" w:pos="720"/>
              </w:tabs>
              <w:jc w:val="center"/>
              <w:rPr>
                <w:rFonts w:hint="eastAsia" w:ascii="宋体" w:hAnsi="宋体" w:eastAsia="宋体" w:cs="宋体"/>
                <w:sz w:val="21"/>
                <w:szCs w:val="21"/>
              </w:rPr>
            </w:pPr>
          </w:p>
        </w:tc>
      </w:tr>
      <w:tr w14:paraId="1D128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6AFD3AE6">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0FC9729C">
            <w:pPr>
              <w:tabs>
                <w:tab w:val="left" w:pos="0"/>
                <w:tab w:val="left" w:pos="720"/>
              </w:tabs>
              <w:rPr>
                <w:rFonts w:hint="eastAsia" w:ascii="宋体" w:hAnsi="宋体" w:eastAsia="宋体"/>
                <w:sz w:val="21"/>
                <w:szCs w:val="21"/>
              </w:rPr>
            </w:pPr>
            <w:r>
              <w:rPr>
                <w:rFonts w:ascii="宋体" w:hAnsi="宋体" w:eastAsia="宋体"/>
                <w:sz w:val="21"/>
                <w:szCs w:val="21"/>
              </w:rPr>
              <w:t>备件和消耗品清单：设备部件清单、仪表清单、报警连锁清单、电气清单、材质清单、参数清单、管道清单</w:t>
            </w:r>
            <w:r>
              <w:rPr>
                <w:rFonts w:hint="eastAsia" w:ascii="宋体" w:hAnsi="宋体" w:eastAsia="宋体"/>
                <w:sz w:val="21"/>
                <w:szCs w:val="21"/>
              </w:rPr>
              <w:t>。</w:t>
            </w:r>
          </w:p>
        </w:tc>
        <w:tc>
          <w:tcPr>
            <w:tcW w:w="558" w:type="pct"/>
            <w:vAlign w:val="center"/>
          </w:tcPr>
          <w:p w14:paraId="3E3E7143">
            <w:pPr>
              <w:tabs>
                <w:tab w:val="left" w:pos="0"/>
                <w:tab w:val="left" w:pos="720"/>
              </w:tabs>
              <w:jc w:val="center"/>
              <w:rPr>
                <w:rFonts w:eastAsia="宋体"/>
                <w:caps/>
                <w:color w:val="auto"/>
                <w:sz w:val="21"/>
                <w:szCs w:val="21"/>
              </w:rPr>
            </w:pPr>
            <w:r>
              <w:rPr>
                <w:rFonts w:hint="eastAsia" w:eastAsia="宋体"/>
                <w:caps/>
                <w:color w:val="auto"/>
                <w:sz w:val="21"/>
                <w:szCs w:val="21"/>
              </w:rPr>
              <w:t>关键</w:t>
            </w:r>
          </w:p>
        </w:tc>
        <w:tc>
          <w:tcPr>
            <w:tcW w:w="972" w:type="pct"/>
            <w:vAlign w:val="center"/>
          </w:tcPr>
          <w:p w14:paraId="7C8BDFB8">
            <w:pPr>
              <w:tabs>
                <w:tab w:val="left" w:pos="0"/>
                <w:tab w:val="left" w:pos="720"/>
              </w:tabs>
              <w:jc w:val="center"/>
              <w:rPr>
                <w:rFonts w:hint="eastAsia" w:ascii="宋体" w:hAnsi="宋体" w:eastAsia="宋体" w:cs="宋体"/>
                <w:sz w:val="21"/>
                <w:szCs w:val="21"/>
              </w:rPr>
            </w:pPr>
          </w:p>
        </w:tc>
      </w:tr>
      <w:tr w14:paraId="7F16E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69FF7F8A">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09CCC221">
            <w:pPr>
              <w:tabs>
                <w:tab w:val="left" w:pos="0"/>
                <w:tab w:val="left" w:pos="720"/>
              </w:tabs>
              <w:rPr>
                <w:rFonts w:hint="eastAsia" w:ascii="宋体" w:hAnsi="宋体" w:eastAsia="宋体"/>
                <w:sz w:val="21"/>
                <w:szCs w:val="21"/>
              </w:rPr>
            </w:pPr>
            <w:r>
              <w:rPr>
                <w:rFonts w:ascii="宋体" w:hAnsi="宋体" w:eastAsia="宋体"/>
                <w:bCs/>
                <w:sz w:val="21"/>
                <w:szCs w:val="21"/>
              </w:rPr>
              <w:t>仪表的校验证书</w:t>
            </w:r>
            <w:r>
              <w:rPr>
                <w:rFonts w:hint="eastAsia" w:ascii="宋体" w:hAnsi="宋体" w:eastAsia="宋体"/>
                <w:bCs/>
                <w:sz w:val="21"/>
                <w:szCs w:val="21"/>
              </w:rPr>
              <w:t>。</w:t>
            </w:r>
          </w:p>
        </w:tc>
        <w:tc>
          <w:tcPr>
            <w:tcW w:w="558" w:type="pct"/>
            <w:vAlign w:val="center"/>
          </w:tcPr>
          <w:p w14:paraId="0F401C2C">
            <w:pPr>
              <w:tabs>
                <w:tab w:val="left" w:pos="0"/>
                <w:tab w:val="left" w:pos="720"/>
              </w:tabs>
              <w:jc w:val="center"/>
              <w:rPr>
                <w:rFonts w:eastAsia="宋体"/>
                <w:caps/>
                <w:color w:val="auto"/>
                <w:sz w:val="21"/>
                <w:szCs w:val="21"/>
              </w:rPr>
            </w:pPr>
            <w:r>
              <w:rPr>
                <w:rFonts w:hint="eastAsia" w:eastAsia="宋体"/>
                <w:caps/>
                <w:color w:val="auto"/>
                <w:sz w:val="21"/>
                <w:szCs w:val="21"/>
              </w:rPr>
              <w:t>关键</w:t>
            </w:r>
          </w:p>
        </w:tc>
        <w:tc>
          <w:tcPr>
            <w:tcW w:w="972" w:type="pct"/>
            <w:vAlign w:val="center"/>
          </w:tcPr>
          <w:p w14:paraId="29856F98">
            <w:pPr>
              <w:tabs>
                <w:tab w:val="left" w:pos="0"/>
                <w:tab w:val="left" w:pos="720"/>
              </w:tabs>
              <w:jc w:val="center"/>
              <w:rPr>
                <w:rFonts w:hint="eastAsia" w:ascii="宋体" w:hAnsi="宋体" w:eastAsia="宋体" w:cs="宋体"/>
                <w:sz w:val="21"/>
                <w:szCs w:val="21"/>
              </w:rPr>
            </w:pPr>
          </w:p>
        </w:tc>
      </w:tr>
      <w:tr w14:paraId="47B6C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2CFA0801">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0F11DB9E">
            <w:pPr>
              <w:tabs>
                <w:tab w:val="left" w:pos="0"/>
                <w:tab w:val="left" w:pos="720"/>
              </w:tabs>
              <w:rPr>
                <w:rFonts w:hint="eastAsia" w:ascii="宋体" w:hAnsi="宋体" w:eastAsia="宋体"/>
                <w:sz w:val="21"/>
                <w:szCs w:val="21"/>
              </w:rPr>
            </w:pPr>
            <w:r>
              <w:rPr>
                <w:rFonts w:ascii="宋体" w:hAnsi="宋体" w:eastAsia="宋体"/>
                <w:bCs/>
                <w:sz w:val="21"/>
                <w:szCs w:val="21"/>
              </w:rPr>
              <w:t>设备的SAT/IO/OQ文件。</w:t>
            </w:r>
          </w:p>
        </w:tc>
        <w:tc>
          <w:tcPr>
            <w:tcW w:w="558" w:type="pct"/>
            <w:vAlign w:val="center"/>
          </w:tcPr>
          <w:p w14:paraId="3B22FA4A">
            <w:pPr>
              <w:tabs>
                <w:tab w:val="left" w:pos="0"/>
                <w:tab w:val="left" w:pos="720"/>
              </w:tabs>
              <w:jc w:val="center"/>
              <w:rPr>
                <w:rFonts w:eastAsia="宋体"/>
                <w:caps/>
                <w:color w:val="auto"/>
                <w:sz w:val="21"/>
                <w:szCs w:val="21"/>
              </w:rPr>
            </w:pPr>
            <w:r>
              <w:rPr>
                <w:rFonts w:hint="eastAsia" w:eastAsia="宋体"/>
                <w:caps/>
                <w:color w:val="auto"/>
                <w:sz w:val="21"/>
                <w:szCs w:val="21"/>
              </w:rPr>
              <w:t>关键</w:t>
            </w:r>
          </w:p>
        </w:tc>
        <w:tc>
          <w:tcPr>
            <w:tcW w:w="972" w:type="pct"/>
            <w:vAlign w:val="center"/>
          </w:tcPr>
          <w:p w14:paraId="47E8C412">
            <w:pPr>
              <w:tabs>
                <w:tab w:val="left" w:pos="0"/>
                <w:tab w:val="left" w:pos="720"/>
              </w:tabs>
              <w:jc w:val="center"/>
              <w:rPr>
                <w:rFonts w:hint="eastAsia" w:ascii="宋体" w:hAnsi="宋体" w:eastAsia="宋体" w:cs="宋体"/>
                <w:sz w:val="21"/>
                <w:szCs w:val="21"/>
              </w:rPr>
            </w:pPr>
          </w:p>
        </w:tc>
      </w:tr>
      <w:tr w14:paraId="0D59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49527729">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7BB234DC">
            <w:pPr>
              <w:tabs>
                <w:tab w:val="left" w:pos="0"/>
                <w:tab w:val="left" w:pos="720"/>
              </w:tabs>
              <w:rPr>
                <w:rFonts w:hint="eastAsia" w:ascii="宋体" w:hAnsi="宋体" w:eastAsia="宋体"/>
                <w:sz w:val="21"/>
                <w:szCs w:val="21"/>
              </w:rPr>
            </w:pPr>
            <w:r>
              <w:rPr>
                <w:rFonts w:ascii="宋体" w:hAnsi="宋体" w:eastAsia="宋体"/>
                <w:sz w:val="21"/>
                <w:szCs w:val="21"/>
              </w:rPr>
              <w:t>供应商应提交完整的警报列表及对应的处理方法。</w:t>
            </w:r>
          </w:p>
        </w:tc>
        <w:tc>
          <w:tcPr>
            <w:tcW w:w="558" w:type="pct"/>
            <w:vAlign w:val="center"/>
          </w:tcPr>
          <w:p w14:paraId="7EA2DB5F">
            <w:pPr>
              <w:tabs>
                <w:tab w:val="left" w:pos="0"/>
                <w:tab w:val="left" w:pos="720"/>
              </w:tabs>
              <w:jc w:val="center"/>
              <w:rPr>
                <w:rFonts w:eastAsia="宋体"/>
                <w:caps/>
                <w:color w:val="auto"/>
                <w:sz w:val="21"/>
                <w:szCs w:val="21"/>
              </w:rPr>
            </w:pPr>
            <w:r>
              <w:rPr>
                <w:rFonts w:hint="eastAsia" w:eastAsia="宋体"/>
                <w:caps/>
                <w:color w:val="auto"/>
                <w:sz w:val="21"/>
                <w:szCs w:val="21"/>
              </w:rPr>
              <w:t>关键</w:t>
            </w:r>
          </w:p>
        </w:tc>
        <w:tc>
          <w:tcPr>
            <w:tcW w:w="972" w:type="pct"/>
            <w:vAlign w:val="center"/>
          </w:tcPr>
          <w:p w14:paraId="48C6CAAA">
            <w:pPr>
              <w:tabs>
                <w:tab w:val="left" w:pos="0"/>
                <w:tab w:val="left" w:pos="720"/>
              </w:tabs>
              <w:jc w:val="center"/>
              <w:rPr>
                <w:rFonts w:hint="eastAsia" w:ascii="宋体" w:hAnsi="宋体" w:eastAsia="宋体" w:cs="宋体"/>
                <w:sz w:val="21"/>
                <w:szCs w:val="21"/>
              </w:rPr>
            </w:pPr>
          </w:p>
        </w:tc>
      </w:tr>
      <w:tr w14:paraId="04185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4702AFF5">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4D25353A">
            <w:pPr>
              <w:tabs>
                <w:tab w:val="left" w:pos="0"/>
                <w:tab w:val="left" w:pos="720"/>
              </w:tabs>
              <w:rPr>
                <w:rFonts w:hint="eastAsia" w:ascii="宋体" w:hAnsi="宋体" w:eastAsia="宋体"/>
                <w:sz w:val="21"/>
                <w:szCs w:val="21"/>
              </w:rPr>
            </w:pPr>
            <w:r>
              <w:rPr>
                <w:rFonts w:ascii="宋体" w:hAnsi="宋体" w:eastAsia="宋体"/>
                <w:sz w:val="21"/>
                <w:szCs w:val="21"/>
              </w:rPr>
              <w:t>设备开箱检查验收记录</w:t>
            </w:r>
            <w:r>
              <w:rPr>
                <w:rFonts w:hint="eastAsia" w:ascii="宋体" w:hAnsi="宋体" w:eastAsia="宋体"/>
                <w:sz w:val="21"/>
                <w:szCs w:val="21"/>
              </w:rPr>
              <w:t>，</w:t>
            </w:r>
            <w:r>
              <w:rPr>
                <w:rFonts w:ascii="宋体" w:hAnsi="宋体" w:eastAsia="宋体"/>
                <w:sz w:val="21"/>
                <w:szCs w:val="21"/>
              </w:rPr>
              <w:t>设备安装调试运转记录</w:t>
            </w:r>
            <w:r>
              <w:rPr>
                <w:rFonts w:hint="eastAsia" w:ascii="宋体" w:hAnsi="宋体" w:eastAsia="宋体"/>
                <w:sz w:val="21"/>
                <w:szCs w:val="21"/>
              </w:rPr>
              <w:t>，供应商负责撰写安装培训报。</w:t>
            </w:r>
          </w:p>
        </w:tc>
        <w:tc>
          <w:tcPr>
            <w:tcW w:w="558" w:type="pct"/>
            <w:vAlign w:val="center"/>
          </w:tcPr>
          <w:p w14:paraId="2777C924">
            <w:pPr>
              <w:tabs>
                <w:tab w:val="left" w:pos="0"/>
                <w:tab w:val="left" w:pos="720"/>
              </w:tabs>
              <w:jc w:val="center"/>
              <w:rPr>
                <w:rFonts w:eastAsia="宋体"/>
                <w:caps/>
                <w:color w:val="auto"/>
                <w:sz w:val="21"/>
                <w:szCs w:val="21"/>
              </w:rPr>
            </w:pPr>
            <w:r>
              <w:rPr>
                <w:rFonts w:hint="eastAsia" w:eastAsia="宋体"/>
                <w:caps/>
                <w:color w:val="auto"/>
                <w:sz w:val="21"/>
                <w:szCs w:val="21"/>
              </w:rPr>
              <w:t>关键</w:t>
            </w:r>
          </w:p>
        </w:tc>
        <w:tc>
          <w:tcPr>
            <w:tcW w:w="972" w:type="pct"/>
            <w:vAlign w:val="center"/>
          </w:tcPr>
          <w:p w14:paraId="396C201A">
            <w:pPr>
              <w:tabs>
                <w:tab w:val="left" w:pos="0"/>
                <w:tab w:val="left" w:pos="720"/>
              </w:tabs>
              <w:jc w:val="center"/>
              <w:rPr>
                <w:rFonts w:hint="eastAsia" w:ascii="宋体" w:hAnsi="宋体" w:eastAsia="宋体" w:cs="宋体"/>
                <w:sz w:val="21"/>
                <w:szCs w:val="21"/>
              </w:rPr>
            </w:pPr>
          </w:p>
        </w:tc>
      </w:tr>
      <w:tr w14:paraId="7AECD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9" w:hRule="atLeast"/>
        </w:trPr>
        <w:tc>
          <w:tcPr>
            <w:tcW w:w="588" w:type="pct"/>
            <w:vAlign w:val="center"/>
          </w:tcPr>
          <w:p w14:paraId="35D5A7A6">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608D6644">
            <w:pPr>
              <w:tabs>
                <w:tab w:val="left" w:pos="0"/>
                <w:tab w:val="left" w:pos="720"/>
              </w:tabs>
              <w:rPr>
                <w:rFonts w:hint="eastAsia" w:ascii="宋体" w:hAnsi="宋体" w:eastAsia="宋体" w:cs="宋体"/>
                <w:bCs/>
                <w:sz w:val="21"/>
                <w:szCs w:val="21"/>
              </w:rPr>
            </w:pPr>
            <w:r>
              <w:rPr>
                <w:rFonts w:hint="eastAsia" w:ascii="宋体" w:hAnsi="宋体" w:eastAsia="宋体"/>
                <w:sz w:val="21"/>
                <w:szCs w:val="21"/>
              </w:rPr>
              <w:t>设备安装手册包括拆箱流程和安装指南，设备文件语言为中文或者英文，形式为纸质版或者电子版。</w:t>
            </w:r>
          </w:p>
        </w:tc>
        <w:tc>
          <w:tcPr>
            <w:tcW w:w="558" w:type="pct"/>
            <w:vAlign w:val="center"/>
          </w:tcPr>
          <w:p w14:paraId="2B992C2D">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72" w:type="pct"/>
            <w:vAlign w:val="center"/>
          </w:tcPr>
          <w:p w14:paraId="2E407C49">
            <w:pPr>
              <w:tabs>
                <w:tab w:val="left" w:pos="0"/>
                <w:tab w:val="left" w:pos="720"/>
              </w:tabs>
              <w:jc w:val="center"/>
              <w:rPr>
                <w:rFonts w:hint="eastAsia" w:ascii="宋体" w:hAnsi="宋体" w:eastAsia="宋体" w:cs="宋体"/>
                <w:sz w:val="21"/>
                <w:szCs w:val="21"/>
              </w:rPr>
            </w:pPr>
          </w:p>
        </w:tc>
      </w:tr>
      <w:tr w14:paraId="0D3B6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6A026370">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78ADB000">
            <w:pPr>
              <w:tabs>
                <w:tab w:val="left" w:pos="0"/>
                <w:tab w:val="left" w:pos="720"/>
              </w:tabs>
              <w:rPr>
                <w:rFonts w:hint="eastAsia" w:ascii="宋体" w:hAnsi="宋体" w:eastAsia="宋体"/>
                <w:bCs/>
                <w:sz w:val="21"/>
                <w:szCs w:val="21"/>
              </w:rPr>
            </w:pPr>
            <w:r>
              <w:rPr>
                <w:rFonts w:hint="eastAsia" w:ascii="宋体" w:hAnsi="宋体" w:eastAsia="宋体"/>
                <w:sz w:val="21"/>
                <w:szCs w:val="21"/>
              </w:rPr>
              <w:t>设备操作和维护手册包括模块详细功能描述，操作步骤、日常维护、常见故障诊断、使用技巧等内容。</w:t>
            </w:r>
          </w:p>
        </w:tc>
        <w:tc>
          <w:tcPr>
            <w:tcW w:w="558" w:type="pct"/>
            <w:vAlign w:val="center"/>
          </w:tcPr>
          <w:p w14:paraId="3A45FAEB">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72" w:type="pct"/>
            <w:vAlign w:val="center"/>
          </w:tcPr>
          <w:p w14:paraId="29B7DA38">
            <w:pPr>
              <w:tabs>
                <w:tab w:val="left" w:pos="0"/>
                <w:tab w:val="left" w:pos="720"/>
              </w:tabs>
              <w:jc w:val="center"/>
              <w:rPr>
                <w:rFonts w:hint="eastAsia" w:ascii="宋体" w:hAnsi="宋体" w:eastAsia="宋体" w:cs="宋体"/>
                <w:sz w:val="21"/>
                <w:szCs w:val="21"/>
              </w:rPr>
            </w:pPr>
          </w:p>
        </w:tc>
      </w:tr>
      <w:tr w14:paraId="08B80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3C3D2D65">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12034353">
            <w:pPr>
              <w:tabs>
                <w:tab w:val="left" w:pos="0"/>
                <w:tab w:val="left" w:pos="720"/>
              </w:tabs>
              <w:rPr>
                <w:rFonts w:hint="eastAsia" w:ascii="宋体" w:hAnsi="宋体" w:eastAsia="宋体"/>
                <w:bCs/>
                <w:sz w:val="21"/>
                <w:szCs w:val="21"/>
              </w:rPr>
            </w:pPr>
            <w:r>
              <w:rPr>
                <w:rFonts w:hint="eastAsia" w:ascii="宋体" w:hAnsi="宋体" w:eastAsia="宋体"/>
                <w:sz w:val="21"/>
                <w:szCs w:val="21"/>
              </w:rPr>
              <w:t>设备到货一周内由厂家委派专业工程师到现场进行安装和调试并作记录，供应商能够提供付费的IQ/OQ验证方案，并由厂家有资质的工程师提供验证服务，并可以有需方人员参与。IQ/OQ验证方案文件和验证结果文件应经过需方审批。</w:t>
            </w:r>
          </w:p>
        </w:tc>
        <w:tc>
          <w:tcPr>
            <w:tcW w:w="558" w:type="pct"/>
            <w:vAlign w:val="center"/>
          </w:tcPr>
          <w:p w14:paraId="223A9382">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72" w:type="pct"/>
            <w:vAlign w:val="center"/>
          </w:tcPr>
          <w:p w14:paraId="3C399939">
            <w:pPr>
              <w:tabs>
                <w:tab w:val="left" w:pos="0"/>
                <w:tab w:val="left" w:pos="720"/>
              </w:tabs>
              <w:jc w:val="center"/>
              <w:rPr>
                <w:rFonts w:hint="eastAsia" w:ascii="宋体" w:hAnsi="宋体" w:eastAsia="宋体" w:cs="宋体"/>
                <w:sz w:val="21"/>
                <w:szCs w:val="21"/>
              </w:rPr>
            </w:pPr>
          </w:p>
        </w:tc>
      </w:tr>
      <w:tr w14:paraId="266DE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16CA6C11">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6EA081A5">
            <w:pPr>
              <w:tabs>
                <w:tab w:val="left" w:pos="0"/>
                <w:tab w:val="left" w:pos="720"/>
              </w:tabs>
              <w:rPr>
                <w:rFonts w:hint="eastAsia" w:ascii="宋体" w:hAnsi="宋体" w:eastAsia="宋体"/>
                <w:bCs/>
                <w:sz w:val="21"/>
                <w:szCs w:val="21"/>
              </w:rPr>
            </w:pPr>
            <w:r>
              <w:rPr>
                <w:rFonts w:hint="eastAsia" w:ascii="宋体" w:hAnsi="宋体" w:eastAsia="宋体"/>
                <w:sz w:val="21"/>
                <w:szCs w:val="21"/>
              </w:rPr>
              <w:t>保质期为设备安装完毕后12个月免费保修, 以先到为准，保修期内，厂家免费维修设备，设备故障响应时间不应超过48小时。保修期外，厂家应长期提供优质的维修和零部件更换服务和及时的设备维修服务响应。</w:t>
            </w:r>
          </w:p>
        </w:tc>
        <w:tc>
          <w:tcPr>
            <w:tcW w:w="558" w:type="pct"/>
            <w:vAlign w:val="center"/>
          </w:tcPr>
          <w:p w14:paraId="1E9A7CFF">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72" w:type="pct"/>
            <w:vAlign w:val="center"/>
          </w:tcPr>
          <w:p w14:paraId="27BA0566">
            <w:pPr>
              <w:tabs>
                <w:tab w:val="left" w:pos="0"/>
                <w:tab w:val="left" w:pos="720"/>
              </w:tabs>
              <w:jc w:val="center"/>
              <w:rPr>
                <w:rFonts w:hint="eastAsia" w:ascii="宋体" w:hAnsi="宋体" w:eastAsia="宋体" w:cs="宋体"/>
                <w:sz w:val="21"/>
                <w:szCs w:val="21"/>
              </w:rPr>
            </w:pPr>
          </w:p>
        </w:tc>
      </w:tr>
      <w:tr w14:paraId="328DC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62499456">
            <w:pPr>
              <w:numPr>
                <w:ilvl w:val="0"/>
                <w:numId w:val="5"/>
              </w:numPr>
              <w:tabs>
                <w:tab w:val="left" w:pos="0"/>
                <w:tab w:val="left" w:pos="720"/>
              </w:tabs>
              <w:spacing w:after="180"/>
              <w:jc w:val="center"/>
              <w:rPr>
                <w:rFonts w:hint="eastAsia" w:ascii="宋体" w:hAnsi="宋体" w:eastAsia="宋体" w:cs="宋体"/>
                <w:sz w:val="21"/>
                <w:szCs w:val="21"/>
              </w:rPr>
            </w:pPr>
          </w:p>
        </w:tc>
        <w:tc>
          <w:tcPr>
            <w:tcW w:w="2881" w:type="pct"/>
            <w:vAlign w:val="center"/>
          </w:tcPr>
          <w:p w14:paraId="3BCC9B88">
            <w:pPr>
              <w:tabs>
                <w:tab w:val="left" w:pos="0"/>
                <w:tab w:val="left" w:pos="720"/>
              </w:tabs>
              <w:rPr>
                <w:rFonts w:hint="eastAsia" w:ascii="宋体" w:hAnsi="宋体" w:eastAsia="宋体"/>
                <w:bCs/>
                <w:sz w:val="21"/>
                <w:szCs w:val="21"/>
              </w:rPr>
            </w:pPr>
            <w:r>
              <w:rPr>
                <w:rFonts w:hint="eastAsia" w:ascii="宋体" w:hAnsi="宋体" w:eastAsia="宋体"/>
                <w:sz w:val="21"/>
                <w:szCs w:val="21"/>
              </w:rPr>
              <w:t>供应商应免费对用户人员进行培训，培训内容主要包括整个设备的工作原理、结构、操作流程、日常维护、仪表校准和常见故障解决等。每台设备有2个免费名额到供应商提供的为期3天的课堂进行理论和操作培训，帮助用户人员正确有效的使用设备，全面提高理论和应用水平，充分发挥设备的功能和效用，提高生产效率，降低维护成本。</w:t>
            </w:r>
          </w:p>
        </w:tc>
        <w:tc>
          <w:tcPr>
            <w:tcW w:w="558" w:type="pct"/>
            <w:vAlign w:val="center"/>
          </w:tcPr>
          <w:p w14:paraId="337786A6">
            <w:pPr>
              <w:tabs>
                <w:tab w:val="left" w:pos="0"/>
                <w:tab w:val="left" w:pos="720"/>
              </w:tabs>
              <w:jc w:val="center"/>
              <w:rPr>
                <w:rFonts w:hint="eastAsia" w:ascii="宋体" w:hAnsi="宋体" w:eastAsia="宋体" w:cs="宋体"/>
                <w:sz w:val="21"/>
                <w:szCs w:val="21"/>
              </w:rPr>
            </w:pPr>
            <w:r>
              <w:rPr>
                <w:rFonts w:hint="eastAsia" w:eastAsia="宋体"/>
                <w:caps/>
                <w:color w:val="auto"/>
                <w:sz w:val="21"/>
                <w:szCs w:val="21"/>
              </w:rPr>
              <w:t>关键</w:t>
            </w:r>
          </w:p>
        </w:tc>
        <w:tc>
          <w:tcPr>
            <w:tcW w:w="972" w:type="pct"/>
            <w:vAlign w:val="center"/>
          </w:tcPr>
          <w:p w14:paraId="0B756AC5">
            <w:pPr>
              <w:tabs>
                <w:tab w:val="left" w:pos="0"/>
                <w:tab w:val="left" w:pos="720"/>
              </w:tabs>
              <w:jc w:val="center"/>
              <w:rPr>
                <w:rFonts w:hint="eastAsia" w:ascii="宋体" w:hAnsi="宋体" w:eastAsia="宋体" w:cs="宋体"/>
                <w:sz w:val="21"/>
                <w:szCs w:val="21"/>
              </w:rPr>
            </w:pPr>
          </w:p>
        </w:tc>
      </w:tr>
    </w:tbl>
    <w:p w14:paraId="03221D1A">
      <w:pPr>
        <w:numPr>
          <w:ilvl w:val="2"/>
          <w:numId w:val="6"/>
        </w:numPr>
        <w:adjustRightInd w:val="0"/>
        <w:snapToGrid w:val="0"/>
        <w:spacing w:line="360" w:lineRule="auto"/>
        <w:ind w:left="567"/>
        <w:rPr>
          <w:rFonts w:hint="eastAsia" w:ascii="宋体" w:hAnsi="宋体" w:eastAsia="宋体" w:cs="宋体"/>
          <w:caps/>
          <w:color w:val="auto"/>
          <w:sz w:val="21"/>
          <w:szCs w:val="21"/>
        </w:rPr>
      </w:pPr>
      <w:r>
        <w:rPr>
          <w:rFonts w:hint="eastAsia" w:ascii="宋体" w:hAnsi="宋体" w:eastAsia="宋体" w:cs="宋体"/>
          <w:caps/>
          <w:color w:val="auto"/>
          <w:sz w:val="21"/>
          <w:szCs w:val="21"/>
        </w:rPr>
        <w:t>其他要求</w:t>
      </w:r>
    </w:p>
    <w:tbl>
      <w:tblPr>
        <w:tblStyle w:val="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4913"/>
        <w:gridCol w:w="915"/>
        <w:gridCol w:w="1679"/>
      </w:tblGrid>
      <w:tr w14:paraId="06CAC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592" w:type="pct"/>
            <w:shd w:val="clear" w:color="auto" w:fill="BFBFBF"/>
            <w:vAlign w:val="center"/>
          </w:tcPr>
          <w:p w14:paraId="4EC3236B">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85" w:type="pct"/>
            <w:shd w:val="clear" w:color="auto" w:fill="BFBFBF"/>
            <w:vAlign w:val="center"/>
          </w:tcPr>
          <w:p w14:paraId="2F32A9D3">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需求描述</w:t>
            </w:r>
          </w:p>
        </w:tc>
        <w:tc>
          <w:tcPr>
            <w:tcW w:w="537" w:type="pct"/>
            <w:shd w:val="clear" w:color="auto" w:fill="BFBFBF"/>
            <w:vAlign w:val="center"/>
          </w:tcPr>
          <w:p w14:paraId="45A9C7FD">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86" w:type="pct"/>
            <w:shd w:val="clear" w:color="auto" w:fill="BFBFBF"/>
            <w:vAlign w:val="center"/>
          </w:tcPr>
          <w:p w14:paraId="1D6A0190">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42A65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2BD514DE">
            <w:pPr>
              <w:numPr>
                <w:ilvl w:val="0"/>
                <w:numId w:val="5"/>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288E61AA">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厂家负责设备包装运输，包装完全响应运输要求，防潮湿、防磕碰、防振动，由于包装不良而造成的任何锈损，卖方承担全部损失和费用。</w:t>
            </w:r>
          </w:p>
        </w:tc>
        <w:tc>
          <w:tcPr>
            <w:tcW w:w="537" w:type="pct"/>
            <w:vAlign w:val="center"/>
          </w:tcPr>
          <w:p w14:paraId="79458880">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tcPr>
          <w:p w14:paraId="7B929D38">
            <w:pPr>
              <w:tabs>
                <w:tab w:val="left" w:pos="0"/>
                <w:tab w:val="left" w:pos="720"/>
              </w:tabs>
              <w:jc w:val="center"/>
              <w:rPr>
                <w:rFonts w:hint="eastAsia" w:ascii="宋体" w:hAnsi="宋体" w:eastAsia="宋体" w:cs="宋体"/>
                <w:sz w:val="21"/>
                <w:szCs w:val="21"/>
              </w:rPr>
            </w:pPr>
          </w:p>
        </w:tc>
      </w:tr>
      <w:tr w14:paraId="7E94A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036F8083">
            <w:pPr>
              <w:numPr>
                <w:ilvl w:val="0"/>
                <w:numId w:val="5"/>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67A1C268">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运输时间包含在供货周期内，供方负责运输，并承担运输费用，装卸费用。</w:t>
            </w:r>
          </w:p>
        </w:tc>
        <w:tc>
          <w:tcPr>
            <w:tcW w:w="537" w:type="pct"/>
            <w:vAlign w:val="center"/>
          </w:tcPr>
          <w:p w14:paraId="43ABFF0D">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tcPr>
          <w:p w14:paraId="38646572">
            <w:pPr>
              <w:tabs>
                <w:tab w:val="left" w:pos="0"/>
                <w:tab w:val="left" w:pos="720"/>
              </w:tabs>
              <w:jc w:val="center"/>
              <w:rPr>
                <w:rFonts w:hint="eastAsia" w:ascii="宋体" w:hAnsi="宋体" w:eastAsia="宋体" w:cs="宋体"/>
                <w:sz w:val="21"/>
                <w:szCs w:val="21"/>
              </w:rPr>
            </w:pPr>
          </w:p>
        </w:tc>
      </w:tr>
      <w:tr w14:paraId="1CBE3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285B9DB3">
            <w:pPr>
              <w:numPr>
                <w:ilvl w:val="0"/>
                <w:numId w:val="5"/>
              </w:numPr>
              <w:tabs>
                <w:tab w:val="left" w:pos="0"/>
                <w:tab w:val="left" w:pos="720"/>
              </w:tabs>
              <w:spacing w:after="180"/>
              <w:jc w:val="center"/>
              <w:rPr>
                <w:rFonts w:hint="eastAsia" w:ascii="宋体" w:hAnsi="宋体" w:eastAsia="宋体" w:cs="宋体"/>
                <w:sz w:val="21"/>
                <w:szCs w:val="21"/>
              </w:rPr>
            </w:pPr>
          </w:p>
        </w:tc>
        <w:tc>
          <w:tcPr>
            <w:tcW w:w="2885" w:type="pct"/>
          </w:tcPr>
          <w:p w14:paraId="5DBD9E30">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厂家</w:t>
            </w:r>
            <w:r>
              <w:rPr>
                <w:rFonts w:ascii="宋体" w:hAnsi="宋体" w:eastAsia="宋体"/>
                <w:bCs/>
                <w:sz w:val="21"/>
                <w:szCs w:val="21"/>
              </w:rPr>
              <w:t>负责运输至用户安装现场，运输过程导致系统损坏责任由</w:t>
            </w:r>
            <w:r>
              <w:rPr>
                <w:rFonts w:hint="eastAsia" w:ascii="宋体" w:hAnsi="宋体" w:eastAsia="宋体"/>
                <w:bCs/>
                <w:sz w:val="21"/>
                <w:szCs w:val="21"/>
              </w:rPr>
              <w:t>厂家</w:t>
            </w:r>
            <w:r>
              <w:rPr>
                <w:rFonts w:ascii="宋体" w:hAnsi="宋体" w:eastAsia="宋体"/>
                <w:bCs/>
                <w:sz w:val="21"/>
                <w:szCs w:val="21"/>
              </w:rPr>
              <w:t>承担</w:t>
            </w:r>
            <w:r>
              <w:rPr>
                <w:rFonts w:hint="eastAsia" w:ascii="宋体" w:hAnsi="宋体" w:eastAsia="宋体"/>
                <w:bCs/>
                <w:sz w:val="21"/>
                <w:szCs w:val="21"/>
              </w:rPr>
              <w:t>。</w:t>
            </w:r>
          </w:p>
        </w:tc>
        <w:tc>
          <w:tcPr>
            <w:tcW w:w="537" w:type="pct"/>
            <w:vAlign w:val="center"/>
          </w:tcPr>
          <w:p w14:paraId="4E6A8030">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tcPr>
          <w:p w14:paraId="66C488BA">
            <w:pPr>
              <w:tabs>
                <w:tab w:val="left" w:pos="0"/>
                <w:tab w:val="left" w:pos="720"/>
              </w:tabs>
              <w:jc w:val="center"/>
              <w:rPr>
                <w:rFonts w:hint="eastAsia" w:ascii="宋体" w:hAnsi="宋体" w:eastAsia="宋体" w:cs="宋体"/>
                <w:sz w:val="21"/>
                <w:szCs w:val="21"/>
              </w:rPr>
            </w:pPr>
          </w:p>
        </w:tc>
      </w:tr>
      <w:tr w14:paraId="7D4F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8984256">
            <w:pPr>
              <w:numPr>
                <w:ilvl w:val="0"/>
                <w:numId w:val="5"/>
              </w:numPr>
              <w:tabs>
                <w:tab w:val="left" w:pos="0"/>
                <w:tab w:val="left" w:pos="720"/>
              </w:tabs>
              <w:spacing w:after="180"/>
              <w:jc w:val="center"/>
              <w:rPr>
                <w:rFonts w:hint="eastAsia" w:ascii="宋体" w:hAnsi="宋体" w:eastAsia="宋体" w:cs="宋体"/>
                <w:sz w:val="21"/>
                <w:szCs w:val="21"/>
              </w:rPr>
            </w:pPr>
          </w:p>
        </w:tc>
        <w:tc>
          <w:tcPr>
            <w:tcW w:w="2885" w:type="pct"/>
          </w:tcPr>
          <w:p w14:paraId="1435C519">
            <w:pPr>
              <w:pStyle w:val="4"/>
              <w:rPr>
                <w:rFonts w:hint="eastAsia" w:ascii="宋体" w:hAnsi="宋体" w:eastAsia="宋体" w:cs="宋体"/>
                <w:bCs/>
                <w:sz w:val="21"/>
                <w:szCs w:val="21"/>
              </w:rPr>
            </w:pPr>
            <w:r>
              <w:rPr>
                <w:rFonts w:ascii="宋体" w:hAnsi="宋体" w:eastAsia="宋体"/>
                <w:bCs/>
                <w:sz w:val="21"/>
                <w:szCs w:val="21"/>
              </w:rPr>
              <w:t>仪器设备的外包装（纸箱和木箱）应由供应商搬离园区</w:t>
            </w:r>
            <w:r>
              <w:rPr>
                <w:rFonts w:hint="eastAsia" w:ascii="宋体" w:hAnsi="宋体" w:eastAsia="宋体"/>
                <w:bCs/>
                <w:sz w:val="21"/>
                <w:szCs w:val="21"/>
              </w:rPr>
              <w:t>。</w:t>
            </w:r>
          </w:p>
        </w:tc>
        <w:tc>
          <w:tcPr>
            <w:tcW w:w="537" w:type="pct"/>
            <w:vAlign w:val="center"/>
          </w:tcPr>
          <w:p w14:paraId="6DD6FA1D">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86" w:type="pct"/>
          </w:tcPr>
          <w:p w14:paraId="6B4626EA">
            <w:pPr>
              <w:tabs>
                <w:tab w:val="left" w:pos="0"/>
                <w:tab w:val="left" w:pos="720"/>
              </w:tabs>
              <w:jc w:val="center"/>
              <w:rPr>
                <w:rFonts w:hint="eastAsia" w:ascii="宋体" w:hAnsi="宋体" w:eastAsia="宋体" w:cs="宋体"/>
                <w:sz w:val="21"/>
                <w:szCs w:val="21"/>
              </w:rPr>
            </w:pPr>
          </w:p>
        </w:tc>
      </w:tr>
      <w:tr w14:paraId="6BA9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79758BEB">
            <w:pPr>
              <w:numPr>
                <w:ilvl w:val="0"/>
                <w:numId w:val="5"/>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2D859EE6">
            <w:pPr>
              <w:tabs>
                <w:tab w:val="left" w:pos="0"/>
                <w:tab w:val="left" w:pos="720"/>
              </w:tabs>
              <w:jc w:val="left"/>
              <w:rPr>
                <w:rFonts w:hint="eastAsia" w:ascii="宋体" w:hAnsi="宋体" w:eastAsia="宋体" w:cs="宋体"/>
                <w:sz w:val="21"/>
                <w:szCs w:val="21"/>
              </w:rPr>
            </w:pPr>
            <w:r>
              <w:rPr>
                <w:rFonts w:ascii="宋体" w:hAnsi="宋体" w:eastAsia="宋体" w:cs="宋体"/>
                <w:sz w:val="21"/>
                <w:szCs w:val="21"/>
              </w:rPr>
              <w:t>安装调试：</w:t>
            </w:r>
            <w:r>
              <w:rPr>
                <w:rFonts w:hint="eastAsia" w:ascii="宋体" w:hAnsi="宋体" w:eastAsia="宋体" w:cs="宋体"/>
                <w:sz w:val="21"/>
                <w:szCs w:val="21"/>
              </w:rPr>
              <w:t>厂家</w:t>
            </w:r>
            <w:r>
              <w:rPr>
                <w:rFonts w:ascii="宋体" w:hAnsi="宋体" w:eastAsia="宋体" w:cs="宋体"/>
                <w:sz w:val="21"/>
                <w:szCs w:val="21"/>
              </w:rPr>
              <w:t>需提供</w:t>
            </w:r>
            <w:r>
              <w:rPr>
                <w:rFonts w:hint="eastAsia" w:ascii="宋体" w:hAnsi="宋体" w:eastAsia="宋体"/>
                <w:bCs/>
                <w:sz w:val="21"/>
                <w:szCs w:val="21"/>
              </w:rPr>
              <w:t>免费</w:t>
            </w:r>
            <w:r>
              <w:rPr>
                <w:rFonts w:ascii="宋体" w:hAnsi="宋体" w:eastAsia="宋体" w:cs="宋体"/>
                <w:sz w:val="21"/>
                <w:szCs w:val="21"/>
              </w:rPr>
              <w:t>上门安装、校准服务，确保设备开机合格率 100%</w:t>
            </w:r>
            <w:r>
              <w:rPr>
                <w:rFonts w:hint="eastAsia" w:ascii="宋体" w:hAnsi="宋体" w:eastAsia="宋体" w:cs="宋体"/>
                <w:sz w:val="21"/>
                <w:szCs w:val="21"/>
              </w:rPr>
              <w:t>。</w:t>
            </w:r>
          </w:p>
        </w:tc>
        <w:tc>
          <w:tcPr>
            <w:tcW w:w="537" w:type="pct"/>
            <w:vAlign w:val="center"/>
          </w:tcPr>
          <w:p w14:paraId="7A2DA003">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tcPr>
          <w:p w14:paraId="436097B7">
            <w:pPr>
              <w:tabs>
                <w:tab w:val="left" w:pos="0"/>
                <w:tab w:val="left" w:pos="720"/>
              </w:tabs>
              <w:jc w:val="center"/>
              <w:rPr>
                <w:rFonts w:hint="eastAsia" w:ascii="宋体" w:hAnsi="宋体" w:eastAsia="宋体" w:cs="宋体"/>
                <w:sz w:val="21"/>
                <w:szCs w:val="21"/>
              </w:rPr>
            </w:pPr>
          </w:p>
        </w:tc>
      </w:tr>
      <w:tr w14:paraId="7712C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F9BB90D">
            <w:pPr>
              <w:numPr>
                <w:ilvl w:val="0"/>
                <w:numId w:val="5"/>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241703F6">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供方应派遣经验丰富的培训师，并明确培训的内容、时间、人员等。包括但不限于：图纸、工艺、操作、设备维护、设备性能及问题解答。</w:t>
            </w:r>
          </w:p>
        </w:tc>
        <w:tc>
          <w:tcPr>
            <w:tcW w:w="537" w:type="pct"/>
            <w:vAlign w:val="center"/>
          </w:tcPr>
          <w:p w14:paraId="21FFBED9">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tcPr>
          <w:p w14:paraId="6B49536F">
            <w:pPr>
              <w:tabs>
                <w:tab w:val="left" w:pos="0"/>
                <w:tab w:val="left" w:pos="720"/>
              </w:tabs>
              <w:jc w:val="center"/>
              <w:rPr>
                <w:rFonts w:hint="eastAsia" w:ascii="宋体" w:hAnsi="宋体" w:eastAsia="宋体" w:cs="宋体"/>
                <w:sz w:val="21"/>
                <w:szCs w:val="21"/>
              </w:rPr>
            </w:pPr>
          </w:p>
        </w:tc>
      </w:tr>
      <w:tr w14:paraId="13CD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26D87112">
            <w:pPr>
              <w:numPr>
                <w:ilvl w:val="0"/>
                <w:numId w:val="5"/>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58768466">
            <w:pPr>
              <w:tabs>
                <w:tab w:val="left" w:pos="0"/>
                <w:tab w:val="left" w:pos="720"/>
              </w:tabs>
              <w:spacing w:after="180"/>
              <w:jc w:val="left"/>
              <w:rPr>
                <w:rFonts w:hint="eastAsia" w:ascii="宋体" w:hAnsi="宋体" w:eastAsia="宋体" w:cs="宋体"/>
                <w:bCs/>
                <w:sz w:val="21"/>
                <w:szCs w:val="21"/>
              </w:rPr>
            </w:pPr>
            <w:r>
              <w:rPr>
                <w:rFonts w:hint="eastAsia" w:ascii="宋体" w:hAnsi="宋体" w:eastAsia="宋体"/>
                <w:bCs/>
                <w:sz w:val="21"/>
                <w:szCs w:val="21"/>
              </w:rPr>
              <w:t>保修期：</w:t>
            </w:r>
            <w:r>
              <w:rPr>
                <w:rFonts w:ascii="宋体" w:hAnsi="宋体" w:eastAsia="宋体" w:cs="宋体"/>
                <w:sz w:val="21"/>
                <w:szCs w:val="21"/>
              </w:rPr>
              <w:t>整机</w:t>
            </w:r>
            <w:r>
              <w:rPr>
                <w:rFonts w:hint="eastAsia" w:ascii="宋体" w:hAnsi="宋体" w:eastAsia="宋体" w:cs="宋体"/>
                <w:sz w:val="21"/>
                <w:szCs w:val="21"/>
              </w:rPr>
              <w:t>或核心部件</w:t>
            </w:r>
            <w:r>
              <w:rPr>
                <w:rFonts w:hint="eastAsia" w:ascii="宋体" w:hAnsi="宋体" w:eastAsia="宋体"/>
                <w:bCs/>
                <w:sz w:val="21"/>
                <w:szCs w:val="21"/>
              </w:rPr>
              <w:t>自调试验收合格之日起保修12个月。质保期后, 厂家应终生提供及时的维修、维护, 费用另行协商确定。</w:t>
            </w:r>
          </w:p>
        </w:tc>
        <w:tc>
          <w:tcPr>
            <w:tcW w:w="537" w:type="pct"/>
            <w:vAlign w:val="center"/>
          </w:tcPr>
          <w:p w14:paraId="55C2141F">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tcPr>
          <w:p w14:paraId="118AC5A7">
            <w:pPr>
              <w:tabs>
                <w:tab w:val="left" w:pos="0"/>
                <w:tab w:val="left" w:pos="720"/>
              </w:tabs>
              <w:spacing w:after="180"/>
              <w:jc w:val="center"/>
              <w:rPr>
                <w:rFonts w:hint="eastAsia" w:ascii="宋体" w:hAnsi="宋体" w:eastAsia="宋体" w:cs="宋体"/>
                <w:sz w:val="21"/>
                <w:szCs w:val="21"/>
              </w:rPr>
            </w:pPr>
          </w:p>
        </w:tc>
      </w:tr>
      <w:tr w14:paraId="0E28B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591FE92">
            <w:pPr>
              <w:numPr>
                <w:ilvl w:val="0"/>
                <w:numId w:val="5"/>
              </w:numPr>
              <w:tabs>
                <w:tab w:val="left" w:pos="0"/>
                <w:tab w:val="left" w:pos="720"/>
              </w:tabs>
              <w:spacing w:after="180"/>
              <w:jc w:val="center"/>
              <w:rPr>
                <w:rFonts w:hint="eastAsia" w:ascii="宋体" w:hAnsi="宋体" w:eastAsia="宋体" w:cs="宋体"/>
                <w:sz w:val="21"/>
                <w:szCs w:val="21"/>
              </w:rPr>
            </w:pPr>
          </w:p>
        </w:tc>
        <w:tc>
          <w:tcPr>
            <w:tcW w:w="2885" w:type="pct"/>
          </w:tcPr>
          <w:p w14:paraId="0CE00201">
            <w:pPr>
              <w:tabs>
                <w:tab w:val="left" w:pos="0"/>
                <w:tab w:val="left" w:pos="720"/>
              </w:tabs>
              <w:spacing w:after="180"/>
              <w:jc w:val="left"/>
              <w:rPr>
                <w:rFonts w:hint="eastAsia" w:ascii="宋体" w:hAnsi="宋体" w:eastAsia="宋体" w:cs="宋体"/>
                <w:bCs/>
                <w:sz w:val="21"/>
                <w:szCs w:val="21"/>
              </w:rPr>
            </w:pPr>
            <w:r>
              <w:rPr>
                <w:rFonts w:hint="eastAsia" w:ascii="宋体" w:hAnsi="宋体" w:eastAsia="宋体"/>
                <w:bCs/>
                <w:color w:val="auto"/>
                <w:sz w:val="21"/>
                <w:szCs w:val="21"/>
              </w:rPr>
              <w:t>当设备出现故障时，供应商对用户的咨询在2小时内作出响应，如有需要应在72小时内派出有经验的工程师到现场进行维护。</w:t>
            </w:r>
          </w:p>
        </w:tc>
        <w:tc>
          <w:tcPr>
            <w:tcW w:w="537" w:type="pct"/>
            <w:vAlign w:val="center"/>
          </w:tcPr>
          <w:p w14:paraId="08B9A779">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tcPr>
          <w:p w14:paraId="555A8EE5">
            <w:pPr>
              <w:tabs>
                <w:tab w:val="left" w:pos="0"/>
                <w:tab w:val="left" w:pos="720"/>
              </w:tabs>
              <w:spacing w:after="180"/>
              <w:jc w:val="center"/>
              <w:rPr>
                <w:rFonts w:hint="eastAsia" w:ascii="宋体" w:hAnsi="宋体" w:eastAsia="宋体" w:cs="宋体"/>
                <w:sz w:val="21"/>
                <w:szCs w:val="21"/>
              </w:rPr>
            </w:pPr>
          </w:p>
        </w:tc>
      </w:tr>
      <w:tr w14:paraId="0253A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B9C2BEC">
            <w:pPr>
              <w:numPr>
                <w:ilvl w:val="0"/>
                <w:numId w:val="5"/>
              </w:numPr>
              <w:tabs>
                <w:tab w:val="left" w:pos="0"/>
                <w:tab w:val="left" w:pos="720"/>
              </w:tabs>
              <w:spacing w:after="180"/>
              <w:jc w:val="center"/>
              <w:rPr>
                <w:rFonts w:hint="eastAsia" w:ascii="宋体" w:hAnsi="宋体" w:eastAsia="宋体" w:cs="宋体"/>
                <w:sz w:val="21"/>
                <w:szCs w:val="21"/>
              </w:rPr>
            </w:pPr>
          </w:p>
        </w:tc>
        <w:tc>
          <w:tcPr>
            <w:tcW w:w="2885" w:type="pct"/>
          </w:tcPr>
          <w:p w14:paraId="414DECE7">
            <w:pPr>
              <w:tabs>
                <w:tab w:val="left" w:pos="0"/>
                <w:tab w:val="left" w:pos="720"/>
              </w:tabs>
              <w:spacing w:after="180"/>
              <w:jc w:val="left"/>
              <w:rPr>
                <w:rFonts w:hint="eastAsia" w:ascii="宋体" w:hAnsi="宋体" w:eastAsia="宋体" w:cs="宋体"/>
                <w:bCs/>
                <w:sz w:val="21"/>
                <w:szCs w:val="21"/>
              </w:rPr>
            </w:pPr>
            <w:r>
              <w:rPr>
                <w:rFonts w:hint="eastAsia" w:ascii="宋体" w:hAnsi="宋体" w:eastAsia="宋体"/>
                <w:bCs/>
                <w:color w:val="auto"/>
                <w:sz w:val="21"/>
                <w:szCs w:val="21"/>
              </w:rPr>
              <w:t>供货周期：供应商需保证包括选配在内的总体货期（签订合同起算至到货）不超过60</w:t>
            </w:r>
            <w:r>
              <w:rPr>
                <w:rFonts w:ascii="宋体" w:hAnsi="宋体" w:eastAsia="宋体"/>
                <w:bCs/>
                <w:color w:val="auto"/>
                <w:sz w:val="21"/>
                <w:szCs w:val="21"/>
              </w:rPr>
              <w:t>天</w:t>
            </w:r>
            <w:r>
              <w:rPr>
                <w:rFonts w:hint="eastAsia" w:ascii="宋体" w:hAnsi="宋体" w:eastAsia="宋体"/>
                <w:bCs/>
                <w:color w:val="auto"/>
                <w:sz w:val="21"/>
                <w:szCs w:val="21"/>
              </w:rPr>
              <w:t>。</w:t>
            </w:r>
            <w:r>
              <w:rPr>
                <w:rFonts w:hint="eastAsia" w:ascii="宋体" w:hAnsi="宋体" w:eastAsia="宋体"/>
                <w:color w:val="auto"/>
                <w:sz w:val="21"/>
                <w:szCs w:val="21"/>
              </w:rPr>
              <w:t>备注：请供应商说明具体供货期。</w:t>
            </w:r>
          </w:p>
        </w:tc>
        <w:tc>
          <w:tcPr>
            <w:tcW w:w="537" w:type="pct"/>
            <w:vAlign w:val="center"/>
          </w:tcPr>
          <w:p w14:paraId="65863088">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tcPr>
          <w:p w14:paraId="6800D0B5">
            <w:pPr>
              <w:tabs>
                <w:tab w:val="left" w:pos="0"/>
                <w:tab w:val="left" w:pos="720"/>
              </w:tabs>
              <w:spacing w:after="180"/>
              <w:jc w:val="center"/>
              <w:rPr>
                <w:rFonts w:hint="eastAsia" w:ascii="宋体" w:hAnsi="宋体" w:eastAsia="宋体" w:cs="宋体"/>
                <w:sz w:val="21"/>
                <w:szCs w:val="21"/>
              </w:rPr>
            </w:pPr>
          </w:p>
        </w:tc>
      </w:tr>
      <w:tr w14:paraId="73D07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5D5055AB">
            <w:pPr>
              <w:numPr>
                <w:ilvl w:val="0"/>
                <w:numId w:val="5"/>
              </w:numPr>
              <w:tabs>
                <w:tab w:val="left" w:pos="0"/>
                <w:tab w:val="left" w:pos="720"/>
              </w:tabs>
              <w:spacing w:after="180"/>
              <w:jc w:val="center"/>
              <w:rPr>
                <w:rFonts w:hint="eastAsia" w:ascii="宋体" w:hAnsi="宋体" w:eastAsia="宋体" w:cs="宋体"/>
                <w:sz w:val="21"/>
                <w:szCs w:val="21"/>
              </w:rPr>
            </w:pPr>
          </w:p>
        </w:tc>
        <w:tc>
          <w:tcPr>
            <w:tcW w:w="2885" w:type="pct"/>
          </w:tcPr>
          <w:p w14:paraId="64B162D5">
            <w:pPr>
              <w:spacing w:line="360" w:lineRule="exact"/>
              <w:jc w:val="left"/>
              <w:outlineLvl w:val="1"/>
              <w:rPr>
                <w:rFonts w:hint="eastAsia" w:ascii="宋体" w:hAnsi="宋体" w:eastAsia="宋体"/>
                <w:bCs/>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供应商应选择下述一种方式：</w:t>
            </w:r>
          </w:p>
          <w:p w14:paraId="04296165">
            <w:pPr>
              <w:spacing w:line="360" w:lineRule="exact"/>
              <w:jc w:val="left"/>
              <w:outlineLvl w:val="1"/>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（1）货到安装运行验收后，买方一次性付款；</w:t>
            </w:r>
          </w:p>
          <w:p w14:paraId="2DBFFACE">
            <w:pPr>
              <w:spacing w:line="360" w:lineRule="exact"/>
              <w:jc w:val="left"/>
              <w:outlineLvl w:val="1"/>
              <w:rPr>
                <w:rFonts w:hint="eastAsia" w:ascii="宋体" w:hAnsi="宋体" w:eastAsia="宋体" w:cs="宋体"/>
                <w:bCs/>
                <w:sz w:val="21"/>
                <w:szCs w:val="21"/>
              </w:rPr>
            </w:pPr>
            <w:r>
              <w:rPr>
                <w:rFonts w:hint="eastAsia" w:ascii="宋体" w:hAnsi="宋体" w:eastAsia="宋体"/>
                <w:color w:val="000000" w:themeColor="text1"/>
                <w:sz w:val="21"/>
                <w:szCs w:val="21"/>
                <w14:textFill>
                  <w14:solidFill>
                    <w14:schemeClr w14:val="tx1"/>
                  </w14:solidFill>
                </w14:textFill>
              </w:rPr>
              <w:t>（2）</w:t>
            </w:r>
            <w:r>
              <w:rPr>
                <w:rFonts w:ascii="宋体" w:hAnsi="宋体" w:eastAsia="宋体"/>
                <w:color w:val="000000" w:themeColor="text1"/>
                <w:sz w:val="21"/>
                <w:szCs w:val="21"/>
                <w14:textFill>
                  <w14:solidFill>
                    <w14:schemeClr w14:val="tx1"/>
                  </w14:solidFill>
                </w14:textFill>
              </w:rPr>
              <w:t>签订合同后，买方预付</w:t>
            </w:r>
            <w:r>
              <w:rPr>
                <w:rFonts w:hint="eastAsia" w:ascii="宋体" w:hAnsi="宋体" w:eastAsia="宋体"/>
                <w:color w:val="000000" w:themeColor="text1"/>
                <w:sz w:val="21"/>
                <w:szCs w:val="21"/>
                <w14:textFill>
                  <w14:solidFill>
                    <w14:schemeClr w14:val="tx1"/>
                  </w14:solidFill>
                </w14:textFill>
              </w:rPr>
              <w:t>30%合同款，到货安装运行验收后结算剩余7</w:t>
            </w:r>
            <w:r>
              <w:rPr>
                <w:rFonts w:ascii="宋体" w:hAnsi="宋体" w:eastAsia="宋体"/>
                <w:color w:val="000000" w:themeColor="text1"/>
                <w:sz w:val="21"/>
                <w:szCs w:val="21"/>
                <w14:textFill>
                  <w14:solidFill>
                    <w14:schemeClr w14:val="tx1"/>
                  </w14:solidFill>
                </w14:textFill>
              </w:rPr>
              <w:t>0%</w:t>
            </w:r>
            <w:r>
              <w:rPr>
                <w:rFonts w:hint="eastAsia" w:ascii="宋体" w:hAnsi="宋体" w:eastAsia="宋体"/>
                <w:color w:val="000000" w:themeColor="text1"/>
                <w:sz w:val="21"/>
                <w:szCs w:val="21"/>
                <w14:textFill>
                  <w14:solidFill>
                    <w14:schemeClr w14:val="tx1"/>
                  </w14:solidFill>
                </w14:textFill>
              </w:rPr>
              <w:t>合同款。</w:t>
            </w:r>
          </w:p>
        </w:tc>
        <w:tc>
          <w:tcPr>
            <w:tcW w:w="537" w:type="pct"/>
            <w:vAlign w:val="center"/>
          </w:tcPr>
          <w:p w14:paraId="39056A4F">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tcPr>
          <w:p w14:paraId="1FCC1864">
            <w:pPr>
              <w:tabs>
                <w:tab w:val="left" w:pos="0"/>
                <w:tab w:val="left" w:pos="720"/>
              </w:tabs>
              <w:spacing w:after="180"/>
              <w:jc w:val="center"/>
              <w:rPr>
                <w:rFonts w:hint="eastAsia" w:ascii="宋体" w:hAnsi="宋体" w:eastAsia="宋体" w:cs="宋体"/>
                <w:sz w:val="21"/>
                <w:szCs w:val="21"/>
              </w:rPr>
            </w:pPr>
          </w:p>
        </w:tc>
      </w:tr>
    </w:tbl>
    <w:p w14:paraId="496FB5C5">
      <w:pPr>
        <w:adjustRightInd w:val="0"/>
        <w:snapToGrid w:val="0"/>
        <w:spacing w:line="360" w:lineRule="auto"/>
        <w:rPr>
          <w:rFonts w:eastAsia="宋体"/>
          <w:sz w:val="21"/>
          <w:szCs w:val="21"/>
        </w:rPr>
      </w:pPr>
    </w:p>
    <w:p w14:paraId="5D9D3024">
      <w:pPr>
        <w:adjustRightInd w:val="0"/>
        <w:snapToGrid w:val="0"/>
        <w:spacing w:line="360" w:lineRule="auto"/>
        <w:rPr>
          <w:rFonts w:eastAsia="宋体"/>
          <w:sz w:val="21"/>
          <w:szCs w:val="21"/>
        </w:rPr>
      </w:pPr>
      <w:r>
        <w:rPr>
          <w:rFonts w:eastAsia="宋体"/>
          <w:sz w:val="21"/>
          <w:szCs w:val="21"/>
        </w:rPr>
        <w:fldChar w:fldCharType="begin"/>
      </w:r>
      <w:r>
        <w:rPr>
          <w:rFonts w:eastAsia="宋体"/>
          <w:sz w:val="21"/>
          <w:szCs w:val="21"/>
        </w:rPr>
        <w:instrText xml:space="preserve"> </w:instrText>
      </w:r>
      <w:r>
        <w:rPr>
          <w:rFonts w:hint="eastAsia" w:eastAsia="宋体"/>
          <w:sz w:val="21"/>
          <w:szCs w:val="21"/>
        </w:rPr>
        <w:instrText xml:space="preserve">= 2.2 </w:instrText>
      </w:r>
      <w:r>
        <w:rPr>
          <w:rFonts w:eastAsia="宋体"/>
          <w:sz w:val="21"/>
          <w:szCs w:val="21"/>
        </w:rPr>
        <w:instrText xml:space="preserve"> </w:instrText>
      </w:r>
      <w:r>
        <w:rPr>
          <w:rFonts w:eastAsia="宋体"/>
          <w:sz w:val="21"/>
          <w:szCs w:val="21"/>
        </w:rPr>
        <w:fldChar w:fldCharType="separate"/>
      </w:r>
      <w:r>
        <w:rPr>
          <w:rFonts w:eastAsia="宋体"/>
          <w:sz w:val="21"/>
          <w:szCs w:val="21"/>
        </w:rPr>
        <w:t>2.2</w:t>
      </w:r>
      <w:r>
        <w:rPr>
          <w:rFonts w:eastAsia="宋体"/>
          <w:sz w:val="21"/>
          <w:szCs w:val="21"/>
        </w:rPr>
        <w:fldChar w:fldCharType="end"/>
      </w:r>
      <w:r>
        <w:rPr>
          <w:rFonts w:hint="eastAsia" w:eastAsia="宋体"/>
          <w:sz w:val="21"/>
          <w:szCs w:val="21"/>
        </w:rPr>
        <w:t xml:space="preserve">   </w:t>
      </w:r>
      <w:r>
        <w:rPr>
          <w:rStyle w:val="9"/>
          <w:rFonts w:hint="default" w:cs="Times New Roman"/>
          <w:kern w:val="2"/>
          <w:sz w:val="21"/>
          <w:szCs w:val="21"/>
        </w:rPr>
        <w:t>全光谱流式细胞分析仪</w:t>
      </w:r>
    </w:p>
    <w:p w14:paraId="724CAC4B">
      <w:pPr>
        <w:adjustRightInd w:val="0"/>
        <w:snapToGrid w:val="0"/>
        <w:spacing w:line="360" w:lineRule="auto"/>
        <w:rPr>
          <w:rFonts w:hint="eastAsia" w:ascii="宋体" w:hAnsi="宋体" w:eastAsia="宋体"/>
          <w:color w:val="auto"/>
          <w:sz w:val="21"/>
          <w:szCs w:val="21"/>
        </w:rPr>
      </w:pPr>
      <w:r>
        <w:rPr>
          <w:rFonts w:hint="eastAsia"/>
          <w:sz w:val="21"/>
          <w:szCs w:val="21"/>
        </w:rPr>
        <w:t xml:space="preserve">2.2.1  </w:t>
      </w:r>
      <w:r>
        <w:rPr>
          <w:rFonts w:hint="eastAsia" w:ascii="宋体" w:hAnsi="宋体" w:eastAsia="宋体"/>
          <w:color w:val="auto"/>
          <w:sz w:val="21"/>
          <w:szCs w:val="21"/>
        </w:rPr>
        <w:t>技术要求</w:t>
      </w:r>
    </w:p>
    <w:tbl>
      <w:tblPr>
        <w:tblStyle w:val="5"/>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8"/>
        <w:gridCol w:w="5012"/>
        <w:gridCol w:w="993"/>
        <w:gridCol w:w="1701"/>
      </w:tblGrid>
      <w:tr w14:paraId="2E4C1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blHeader/>
        </w:trPr>
        <w:tc>
          <w:tcPr>
            <w:tcW w:w="614" w:type="pct"/>
            <w:shd w:val="clear" w:color="auto" w:fill="BFBFBF"/>
            <w:vAlign w:val="center"/>
          </w:tcPr>
          <w:p w14:paraId="027AA393">
            <w:pPr>
              <w:tabs>
                <w:tab w:val="left" w:pos="0"/>
                <w:tab w:val="left" w:pos="720"/>
              </w:tabs>
              <w:spacing w:after="180" w:line="360" w:lineRule="auto"/>
              <w:jc w:val="center"/>
              <w:rPr>
                <w:rFonts w:eastAsia="宋体"/>
                <w:b/>
                <w:sz w:val="21"/>
                <w:szCs w:val="21"/>
              </w:rPr>
            </w:pPr>
            <w:r>
              <w:rPr>
                <w:rFonts w:eastAsia="宋体"/>
                <w:b/>
                <w:sz w:val="21"/>
                <w:szCs w:val="21"/>
              </w:rPr>
              <w:t>编号</w:t>
            </w:r>
          </w:p>
        </w:tc>
        <w:tc>
          <w:tcPr>
            <w:tcW w:w="2853" w:type="pct"/>
            <w:shd w:val="clear" w:color="auto" w:fill="BEBEBE" w:themeFill="background1" w:themeFillShade="BF"/>
            <w:vAlign w:val="center"/>
          </w:tcPr>
          <w:p w14:paraId="35E1E84A">
            <w:pPr>
              <w:tabs>
                <w:tab w:val="left" w:pos="0"/>
                <w:tab w:val="left" w:pos="720"/>
              </w:tabs>
              <w:spacing w:after="180" w:line="360" w:lineRule="auto"/>
              <w:jc w:val="center"/>
              <w:rPr>
                <w:rFonts w:eastAsia="宋体"/>
                <w:b/>
                <w:sz w:val="21"/>
                <w:szCs w:val="21"/>
              </w:rPr>
            </w:pPr>
            <w:r>
              <w:rPr>
                <w:rFonts w:eastAsia="宋体"/>
                <w:b/>
                <w:sz w:val="21"/>
                <w:szCs w:val="21"/>
              </w:rPr>
              <w:t>需求描述</w:t>
            </w:r>
          </w:p>
        </w:tc>
        <w:tc>
          <w:tcPr>
            <w:tcW w:w="565" w:type="pct"/>
            <w:tcBorders>
              <w:right w:val="single" w:color="auto" w:sz="4" w:space="0"/>
            </w:tcBorders>
            <w:shd w:val="clear" w:color="auto" w:fill="BFBFBF"/>
            <w:vAlign w:val="center"/>
          </w:tcPr>
          <w:p w14:paraId="369926F8">
            <w:pPr>
              <w:tabs>
                <w:tab w:val="left" w:pos="0"/>
                <w:tab w:val="left" w:pos="720"/>
              </w:tabs>
              <w:spacing w:after="180" w:line="360" w:lineRule="auto"/>
              <w:jc w:val="center"/>
              <w:rPr>
                <w:rFonts w:eastAsia="宋体"/>
                <w:b/>
                <w:sz w:val="21"/>
                <w:szCs w:val="21"/>
              </w:rPr>
            </w:pPr>
            <w:r>
              <w:rPr>
                <w:rFonts w:eastAsia="宋体"/>
                <w:b/>
                <w:sz w:val="21"/>
                <w:szCs w:val="21"/>
              </w:rPr>
              <w:t>等级</w:t>
            </w:r>
          </w:p>
        </w:tc>
        <w:tc>
          <w:tcPr>
            <w:tcW w:w="968" w:type="pct"/>
            <w:tcBorders>
              <w:top w:val="single" w:color="auto" w:sz="4" w:space="0"/>
              <w:left w:val="single" w:color="auto" w:sz="4" w:space="0"/>
              <w:bottom w:val="single" w:color="auto" w:sz="4" w:space="0"/>
              <w:right w:val="single" w:color="auto" w:sz="4" w:space="0"/>
            </w:tcBorders>
            <w:shd w:val="clear" w:color="auto" w:fill="BFBFBF"/>
            <w:vAlign w:val="center"/>
          </w:tcPr>
          <w:p w14:paraId="2C78B889">
            <w:pPr>
              <w:tabs>
                <w:tab w:val="left" w:pos="0"/>
                <w:tab w:val="left" w:pos="720"/>
              </w:tabs>
              <w:spacing w:after="180" w:line="360" w:lineRule="auto"/>
              <w:jc w:val="center"/>
              <w:rPr>
                <w:rFonts w:eastAsia="宋体"/>
                <w:b/>
                <w:sz w:val="21"/>
                <w:szCs w:val="21"/>
              </w:rPr>
            </w:pPr>
            <w:r>
              <w:rPr>
                <w:rFonts w:eastAsia="宋体"/>
                <w:b/>
                <w:sz w:val="21"/>
                <w:szCs w:val="21"/>
              </w:rPr>
              <w:t>供应商反馈</w:t>
            </w:r>
          </w:p>
        </w:tc>
      </w:tr>
      <w:tr w14:paraId="36E24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38C19B98">
            <w:pPr>
              <w:numPr>
                <w:ilvl w:val="0"/>
                <w:numId w:val="7"/>
              </w:numPr>
              <w:tabs>
                <w:tab w:val="left" w:pos="0"/>
                <w:tab w:val="left" w:pos="720"/>
              </w:tabs>
              <w:spacing w:line="360" w:lineRule="auto"/>
              <w:jc w:val="center"/>
              <w:rPr>
                <w:rFonts w:eastAsia="宋体"/>
                <w:sz w:val="21"/>
                <w:szCs w:val="21"/>
              </w:rPr>
            </w:pPr>
          </w:p>
        </w:tc>
        <w:tc>
          <w:tcPr>
            <w:tcW w:w="2853" w:type="pct"/>
            <w:vAlign w:val="center"/>
          </w:tcPr>
          <w:p w14:paraId="767AD887">
            <w:pPr>
              <w:tabs>
                <w:tab w:val="left" w:pos="0"/>
                <w:tab w:val="left" w:pos="720"/>
              </w:tabs>
              <w:spacing w:line="360" w:lineRule="auto"/>
              <w:jc w:val="left"/>
              <w:rPr>
                <w:rFonts w:eastAsia="宋体"/>
                <w:bCs/>
                <w:sz w:val="21"/>
                <w:szCs w:val="21"/>
              </w:rPr>
            </w:pPr>
            <w:r>
              <w:rPr>
                <w:rFonts w:ascii="宋体" w:hAnsi="宋体" w:eastAsia="宋体"/>
                <w:color w:val="000000" w:themeColor="text1"/>
                <w:sz w:val="21"/>
                <w:szCs w:val="21"/>
                <w14:textFill>
                  <w14:solidFill>
                    <w14:schemeClr w14:val="tx1"/>
                  </w14:solidFill>
                </w14:textFill>
              </w:rPr>
              <w:t>激光器配置≥4 根固态激光器，激发波段覆盖紫外 - 近红外，至少包含 405nm、488nm、561nm、637/640nm 四组核心波长；可扩展选配 348-355nm 紫外。</w:t>
            </w:r>
          </w:p>
        </w:tc>
        <w:tc>
          <w:tcPr>
            <w:tcW w:w="565" w:type="pct"/>
            <w:tcBorders>
              <w:right w:val="single" w:color="auto" w:sz="4" w:space="0"/>
            </w:tcBorders>
            <w:vAlign w:val="center"/>
          </w:tcPr>
          <w:p w14:paraId="61D1A9BA">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关键</w:t>
            </w:r>
          </w:p>
        </w:tc>
        <w:tc>
          <w:tcPr>
            <w:tcW w:w="968" w:type="pct"/>
            <w:tcBorders>
              <w:top w:val="single" w:color="auto" w:sz="4" w:space="0"/>
              <w:left w:val="single" w:color="auto" w:sz="4" w:space="0"/>
              <w:bottom w:val="single" w:color="auto" w:sz="4" w:space="0"/>
              <w:right w:val="single" w:color="auto" w:sz="4" w:space="0"/>
            </w:tcBorders>
            <w:vAlign w:val="center"/>
          </w:tcPr>
          <w:p w14:paraId="436939FC">
            <w:pPr>
              <w:tabs>
                <w:tab w:val="left" w:pos="0"/>
                <w:tab w:val="left" w:pos="720"/>
              </w:tabs>
              <w:spacing w:line="360" w:lineRule="auto"/>
              <w:jc w:val="center"/>
              <w:rPr>
                <w:rFonts w:eastAsia="宋体"/>
                <w:sz w:val="21"/>
                <w:szCs w:val="21"/>
              </w:rPr>
            </w:pPr>
          </w:p>
        </w:tc>
      </w:tr>
      <w:tr w14:paraId="102D9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atLeast"/>
        </w:trPr>
        <w:tc>
          <w:tcPr>
            <w:tcW w:w="614" w:type="pct"/>
            <w:vAlign w:val="center"/>
          </w:tcPr>
          <w:p w14:paraId="21602A15">
            <w:pPr>
              <w:numPr>
                <w:ilvl w:val="0"/>
                <w:numId w:val="7"/>
              </w:numPr>
              <w:tabs>
                <w:tab w:val="left" w:pos="0"/>
                <w:tab w:val="left" w:pos="720"/>
              </w:tabs>
              <w:spacing w:line="360" w:lineRule="auto"/>
              <w:jc w:val="center"/>
              <w:rPr>
                <w:rFonts w:eastAsia="宋体"/>
                <w:sz w:val="21"/>
                <w:szCs w:val="21"/>
              </w:rPr>
            </w:pPr>
          </w:p>
        </w:tc>
        <w:tc>
          <w:tcPr>
            <w:tcW w:w="2853" w:type="pct"/>
            <w:vAlign w:val="center"/>
          </w:tcPr>
          <w:p w14:paraId="013B2646">
            <w:pPr>
              <w:tabs>
                <w:tab w:val="left" w:pos="0"/>
                <w:tab w:val="left" w:pos="720"/>
              </w:tabs>
              <w:spacing w:line="360" w:lineRule="auto"/>
              <w:jc w:val="left"/>
              <w:rPr>
                <w:rFonts w:eastAsia="宋体"/>
                <w:sz w:val="21"/>
                <w:szCs w:val="21"/>
              </w:rPr>
            </w:pPr>
            <w:r>
              <w:rPr>
                <w:rFonts w:ascii="宋体" w:hAnsi="宋体" w:eastAsia="宋体" w:cs="宋体"/>
                <w:kern w:val="2"/>
                <w:sz w:val="21"/>
                <w:szCs w:val="21"/>
              </w:rPr>
              <w:t>激光器采用</w:t>
            </w:r>
            <w:r>
              <w:rPr>
                <w:rFonts w:hint="eastAsia" w:ascii="宋体" w:hAnsi="宋体" w:eastAsia="宋体" w:cs="宋体"/>
                <w:kern w:val="2"/>
                <w:sz w:val="21"/>
                <w:szCs w:val="21"/>
              </w:rPr>
              <w:t>激光立体空间激发方式</w:t>
            </w:r>
            <w:r>
              <w:rPr>
                <w:rFonts w:ascii="宋体" w:hAnsi="宋体" w:eastAsia="宋体" w:cs="宋体"/>
                <w:kern w:val="2"/>
                <w:sz w:val="21"/>
                <w:szCs w:val="21"/>
              </w:rPr>
              <w:t>，降低激光串扰；</w:t>
            </w:r>
            <w:r>
              <w:rPr>
                <w:rFonts w:hint="eastAsia" w:ascii="宋体" w:hAnsi="宋体" w:eastAsia="宋体" w:cs="宋体"/>
                <w:kern w:val="2"/>
                <w:sz w:val="21"/>
                <w:szCs w:val="21"/>
              </w:rPr>
              <w:t>为带温控功能的低功耗全</w:t>
            </w:r>
            <w:r>
              <w:rPr>
                <w:rFonts w:ascii="宋体" w:hAnsi="宋体" w:eastAsia="宋体" w:cs="宋体"/>
                <w:kern w:val="2"/>
                <w:sz w:val="21"/>
                <w:szCs w:val="21"/>
              </w:rPr>
              <w:t>固态长寿命光源</w:t>
            </w:r>
            <w:r>
              <w:rPr>
                <w:rFonts w:hint="eastAsia" w:ascii="宋体" w:hAnsi="宋体" w:eastAsia="宋体" w:cs="宋体"/>
                <w:kern w:val="2"/>
                <w:sz w:val="21"/>
                <w:szCs w:val="21"/>
              </w:rPr>
              <w:t>，以确保在长时间工作状态下保持稳定的高性能。使用寿命大于1万小时。</w:t>
            </w:r>
            <w:bookmarkStart w:id="27" w:name="OLE_LINK5"/>
            <w:r>
              <w:rPr>
                <w:rFonts w:hint="eastAsia" w:ascii="宋体" w:hAnsi="宋体" w:eastAsia="宋体" w:cs="宋体"/>
                <w:kern w:val="2"/>
                <w:sz w:val="21"/>
                <w:szCs w:val="21"/>
              </w:rPr>
              <w:t>采用美国相干公司激光器优先。</w:t>
            </w:r>
            <w:bookmarkEnd w:id="27"/>
          </w:p>
        </w:tc>
        <w:tc>
          <w:tcPr>
            <w:tcW w:w="565" w:type="pct"/>
            <w:tcBorders>
              <w:right w:val="single" w:color="auto" w:sz="4" w:space="0"/>
            </w:tcBorders>
            <w:vAlign w:val="center"/>
          </w:tcPr>
          <w:p w14:paraId="5537F936">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关键</w:t>
            </w:r>
          </w:p>
        </w:tc>
        <w:tc>
          <w:tcPr>
            <w:tcW w:w="968" w:type="pct"/>
            <w:tcBorders>
              <w:top w:val="single" w:color="auto" w:sz="4" w:space="0"/>
              <w:left w:val="single" w:color="auto" w:sz="4" w:space="0"/>
              <w:bottom w:val="single" w:color="auto" w:sz="4" w:space="0"/>
              <w:right w:val="single" w:color="auto" w:sz="4" w:space="0"/>
            </w:tcBorders>
            <w:vAlign w:val="center"/>
          </w:tcPr>
          <w:p w14:paraId="5F6065C8">
            <w:pPr>
              <w:tabs>
                <w:tab w:val="left" w:pos="0"/>
                <w:tab w:val="left" w:pos="720"/>
              </w:tabs>
              <w:spacing w:line="360" w:lineRule="auto"/>
              <w:jc w:val="center"/>
              <w:rPr>
                <w:rFonts w:eastAsia="宋体"/>
                <w:sz w:val="21"/>
                <w:szCs w:val="21"/>
              </w:rPr>
            </w:pPr>
          </w:p>
        </w:tc>
      </w:tr>
      <w:tr w14:paraId="37A85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614" w:type="pct"/>
            <w:vAlign w:val="center"/>
          </w:tcPr>
          <w:p w14:paraId="3FB272EF">
            <w:pPr>
              <w:numPr>
                <w:ilvl w:val="0"/>
                <w:numId w:val="7"/>
              </w:numPr>
              <w:tabs>
                <w:tab w:val="left" w:pos="0"/>
                <w:tab w:val="left" w:pos="720"/>
              </w:tabs>
              <w:spacing w:line="360" w:lineRule="auto"/>
              <w:jc w:val="center"/>
              <w:rPr>
                <w:rFonts w:eastAsia="宋体"/>
                <w:sz w:val="21"/>
                <w:szCs w:val="21"/>
              </w:rPr>
            </w:pPr>
          </w:p>
        </w:tc>
        <w:tc>
          <w:tcPr>
            <w:tcW w:w="2853" w:type="pct"/>
            <w:vAlign w:val="center"/>
          </w:tcPr>
          <w:p w14:paraId="3BF01B55">
            <w:pPr>
              <w:tabs>
                <w:tab w:val="left" w:pos="0"/>
                <w:tab w:val="left" w:pos="720"/>
              </w:tabs>
              <w:spacing w:line="360" w:lineRule="auto"/>
              <w:jc w:val="left"/>
              <w:rPr>
                <w:rFonts w:eastAsia="宋体"/>
                <w:sz w:val="21"/>
                <w:szCs w:val="21"/>
              </w:rPr>
            </w:pPr>
            <w:r>
              <w:rPr>
                <w:rFonts w:ascii="宋体" w:hAnsi="宋体" w:eastAsia="宋体" w:cs="宋体"/>
                <w:kern w:val="2"/>
                <w:sz w:val="21"/>
                <w:szCs w:val="21"/>
              </w:rPr>
              <w:t>软件同时支持传统荧光补偿模式与全光谱解析解混双模式自由切换，满足常规表型与超高参数多色 Panel（≥</w:t>
            </w:r>
            <w:r>
              <w:rPr>
                <w:rFonts w:hint="eastAsia" w:ascii="宋体" w:hAnsi="宋体" w:eastAsia="宋体" w:cs="宋体"/>
                <w:kern w:val="2"/>
                <w:sz w:val="21"/>
                <w:szCs w:val="21"/>
              </w:rPr>
              <w:t>20</w:t>
            </w:r>
            <w:r>
              <w:rPr>
                <w:rFonts w:ascii="宋体" w:hAnsi="宋体" w:eastAsia="宋体" w:cs="宋体"/>
                <w:kern w:val="2"/>
                <w:sz w:val="21"/>
                <w:szCs w:val="21"/>
              </w:rPr>
              <w:t>色）检测。</w:t>
            </w:r>
          </w:p>
        </w:tc>
        <w:tc>
          <w:tcPr>
            <w:tcW w:w="565" w:type="pct"/>
            <w:tcBorders>
              <w:right w:val="single" w:color="auto" w:sz="4" w:space="0"/>
            </w:tcBorders>
            <w:vAlign w:val="center"/>
          </w:tcPr>
          <w:p w14:paraId="055563EC">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关键</w:t>
            </w:r>
          </w:p>
        </w:tc>
        <w:tc>
          <w:tcPr>
            <w:tcW w:w="968" w:type="pct"/>
            <w:tcBorders>
              <w:top w:val="single" w:color="auto" w:sz="4" w:space="0"/>
              <w:left w:val="single" w:color="auto" w:sz="4" w:space="0"/>
              <w:bottom w:val="single" w:color="auto" w:sz="4" w:space="0"/>
              <w:right w:val="single" w:color="auto" w:sz="4" w:space="0"/>
            </w:tcBorders>
            <w:vAlign w:val="center"/>
          </w:tcPr>
          <w:p w14:paraId="37E7189F">
            <w:pPr>
              <w:tabs>
                <w:tab w:val="left" w:pos="0"/>
                <w:tab w:val="left" w:pos="720"/>
              </w:tabs>
              <w:spacing w:line="360" w:lineRule="auto"/>
              <w:jc w:val="center"/>
              <w:rPr>
                <w:rFonts w:eastAsia="宋体"/>
                <w:sz w:val="21"/>
                <w:szCs w:val="21"/>
              </w:rPr>
            </w:pPr>
          </w:p>
        </w:tc>
      </w:tr>
      <w:tr w14:paraId="6EDD1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4FD07354">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0AE53110">
            <w:pPr>
              <w:tabs>
                <w:tab w:val="left" w:pos="0"/>
                <w:tab w:val="left" w:pos="720"/>
              </w:tabs>
              <w:spacing w:line="360" w:lineRule="auto"/>
              <w:jc w:val="left"/>
              <w:rPr>
                <w:rFonts w:eastAsia="宋体"/>
                <w:bCs/>
                <w:color w:val="FF0000"/>
                <w:sz w:val="21"/>
                <w:szCs w:val="21"/>
              </w:rPr>
            </w:pPr>
            <w:r>
              <w:rPr>
                <w:rFonts w:ascii="宋体" w:hAnsi="宋体" w:eastAsia="宋体" w:cs="宋体"/>
                <w:kern w:val="2"/>
                <w:sz w:val="21"/>
                <w:szCs w:val="21"/>
              </w:rPr>
              <w:t xml:space="preserve">荧光信号检测器采用 PMT 或 SiPM </w:t>
            </w:r>
            <w:r>
              <w:rPr>
                <w:rFonts w:hint="eastAsia" w:ascii="宋体" w:hAnsi="宋体" w:eastAsia="宋体" w:cs="宋体"/>
                <w:kern w:val="2"/>
                <w:sz w:val="21"/>
                <w:szCs w:val="21"/>
              </w:rPr>
              <w:t>或</w:t>
            </w:r>
            <w:r>
              <w:rPr>
                <w:rFonts w:ascii="宋体" w:hAnsi="宋体" w:eastAsia="宋体" w:cs="宋体"/>
                <w:kern w:val="2"/>
                <w:sz w:val="21"/>
                <w:szCs w:val="21"/>
              </w:rPr>
              <w:t>APD成熟商用方案，所有检测器电压软件独立可调；原厂提供完整检测器线性、噪声验证报告。</w:t>
            </w:r>
            <w:r>
              <w:rPr>
                <w:rFonts w:hint="eastAsia" w:ascii="宋体" w:hAnsi="宋体" w:eastAsia="宋体" w:cs="宋体"/>
                <w:kern w:val="2"/>
                <w:sz w:val="21"/>
                <w:szCs w:val="21"/>
              </w:rPr>
              <w:t>采用一线品牌检测器优先。</w:t>
            </w:r>
          </w:p>
        </w:tc>
        <w:tc>
          <w:tcPr>
            <w:tcW w:w="565" w:type="pct"/>
            <w:tcBorders>
              <w:right w:val="single" w:color="auto" w:sz="4" w:space="0"/>
            </w:tcBorders>
            <w:vAlign w:val="center"/>
          </w:tcPr>
          <w:p w14:paraId="1597FA99">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关键</w:t>
            </w:r>
          </w:p>
        </w:tc>
        <w:tc>
          <w:tcPr>
            <w:tcW w:w="968" w:type="pct"/>
            <w:tcBorders>
              <w:top w:val="single" w:color="auto" w:sz="4" w:space="0"/>
              <w:left w:val="single" w:color="auto" w:sz="4" w:space="0"/>
              <w:bottom w:val="single" w:color="auto" w:sz="4" w:space="0"/>
              <w:right w:val="single" w:color="auto" w:sz="4" w:space="0"/>
            </w:tcBorders>
            <w:vAlign w:val="center"/>
          </w:tcPr>
          <w:p w14:paraId="02757383">
            <w:pPr>
              <w:tabs>
                <w:tab w:val="left" w:pos="0"/>
                <w:tab w:val="left" w:pos="720"/>
              </w:tabs>
              <w:spacing w:line="360" w:lineRule="auto"/>
              <w:jc w:val="center"/>
              <w:rPr>
                <w:rFonts w:eastAsia="宋体"/>
                <w:sz w:val="21"/>
                <w:szCs w:val="21"/>
              </w:rPr>
            </w:pPr>
          </w:p>
        </w:tc>
      </w:tr>
      <w:tr w14:paraId="68932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32D57200">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41832B1D">
            <w:pPr>
              <w:jc w:val="left"/>
              <w:rPr>
                <w:rFonts w:hint="eastAsia" w:ascii="宋体" w:hAnsi="宋体" w:eastAsia="宋体" w:cs="宋体"/>
                <w:kern w:val="2"/>
                <w:sz w:val="21"/>
                <w:szCs w:val="21"/>
              </w:rPr>
            </w:pPr>
            <w:r>
              <w:rPr>
                <w:rFonts w:ascii="宋体" w:hAnsi="宋体" w:eastAsia="宋体" w:cs="宋体"/>
                <w:kern w:val="2"/>
                <w:sz w:val="21"/>
                <w:szCs w:val="21"/>
              </w:rPr>
              <w:t>具备自动光路校准 / 自动基线优化功能，减少人工维护频次</w:t>
            </w:r>
            <w:r>
              <w:rPr>
                <w:rFonts w:hint="eastAsia" w:ascii="宋体" w:hAnsi="宋体" w:eastAsia="宋体" w:cs="宋体"/>
                <w:kern w:val="2"/>
                <w:sz w:val="21"/>
                <w:szCs w:val="21"/>
              </w:rPr>
              <w:t>；如固定化光路设计，则需要保证每年免费确认+校准光路一次，至少连续免费3年。</w:t>
            </w:r>
          </w:p>
        </w:tc>
        <w:tc>
          <w:tcPr>
            <w:tcW w:w="565" w:type="pct"/>
            <w:vAlign w:val="center"/>
          </w:tcPr>
          <w:p w14:paraId="6019CB74">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非关键</w:t>
            </w:r>
          </w:p>
        </w:tc>
        <w:tc>
          <w:tcPr>
            <w:tcW w:w="968" w:type="pct"/>
            <w:tcBorders>
              <w:top w:val="single" w:color="auto" w:sz="4" w:space="0"/>
            </w:tcBorders>
            <w:vAlign w:val="center"/>
          </w:tcPr>
          <w:p w14:paraId="589F0BC3">
            <w:pPr>
              <w:tabs>
                <w:tab w:val="left" w:pos="0"/>
                <w:tab w:val="left" w:pos="720"/>
              </w:tabs>
              <w:spacing w:line="360" w:lineRule="auto"/>
              <w:jc w:val="center"/>
              <w:rPr>
                <w:rFonts w:eastAsia="宋体"/>
                <w:sz w:val="21"/>
                <w:szCs w:val="21"/>
                <w:highlight w:val="yellow"/>
              </w:rPr>
            </w:pPr>
          </w:p>
        </w:tc>
      </w:tr>
      <w:tr w14:paraId="19D49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6FD49274">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490367EC">
            <w:pPr>
              <w:tabs>
                <w:tab w:val="left" w:pos="0"/>
                <w:tab w:val="left" w:pos="720"/>
              </w:tabs>
              <w:spacing w:line="360" w:lineRule="auto"/>
              <w:jc w:val="left"/>
              <w:rPr>
                <w:rFonts w:eastAsia="宋体"/>
                <w:sz w:val="21"/>
                <w:szCs w:val="21"/>
              </w:rPr>
            </w:pPr>
            <w:r>
              <w:rPr>
                <w:rFonts w:ascii="宋体" w:hAnsi="宋体" w:eastAsia="宋体" w:cs="宋体"/>
                <w:kern w:val="2"/>
                <w:sz w:val="21"/>
                <w:szCs w:val="21"/>
              </w:rPr>
              <w:t>整机独立检测器总数≥</w:t>
            </w:r>
            <w:r>
              <w:rPr>
                <w:rFonts w:hint="eastAsia" w:ascii="宋体" w:hAnsi="宋体" w:eastAsia="宋体" w:cs="宋体"/>
                <w:kern w:val="2"/>
                <w:sz w:val="21"/>
                <w:szCs w:val="21"/>
              </w:rPr>
              <w:t>30</w:t>
            </w:r>
            <w:r>
              <w:rPr>
                <w:rFonts w:ascii="宋体" w:hAnsi="宋体" w:eastAsia="宋体" w:cs="宋体"/>
                <w:kern w:val="2"/>
                <w:sz w:val="21"/>
                <w:szCs w:val="21"/>
              </w:rPr>
              <w:t>个（含≥</w:t>
            </w:r>
            <w:r>
              <w:rPr>
                <w:rFonts w:hint="eastAsia" w:ascii="宋体" w:hAnsi="宋体" w:eastAsia="宋体" w:cs="宋体"/>
                <w:kern w:val="2"/>
                <w:sz w:val="21"/>
                <w:szCs w:val="21"/>
              </w:rPr>
              <w:t>2</w:t>
            </w:r>
            <w:r>
              <w:rPr>
                <w:rFonts w:ascii="宋体" w:hAnsi="宋体" w:eastAsia="宋体" w:cs="宋体"/>
                <w:kern w:val="2"/>
                <w:sz w:val="21"/>
                <w:szCs w:val="21"/>
              </w:rPr>
              <w:t>个散射光检测器，荧光检测器≥</w:t>
            </w:r>
            <w:r>
              <w:rPr>
                <w:rFonts w:hint="eastAsia" w:ascii="宋体" w:hAnsi="宋体" w:eastAsia="宋体" w:cs="宋体"/>
                <w:kern w:val="2"/>
                <w:sz w:val="21"/>
                <w:szCs w:val="21"/>
              </w:rPr>
              <w:t>25</w:t>
            </w:r>
            <w:r>
              <w:rPr>
                <w:rFonts w:ascii="宋体" w:hAnsi="宋体" w:eastAsia="宋体" w:cs="宋体"/>
                <w:kern w:val="2"/>
                <w:sz w:val="21"/>
                <w:szCs w:val="21"/>
              </w:rPr>
              <w:t>个）；支持连续光谱采集，光谱分辨率</w:t>
            </w:r>
            <w:r>
              <w:rPr>
                <w:rFonts w:hint="eastAsia" w:ascii="宋体" w:hAnsi="宋体" w:eastAsia="宋体" w:cs="宋体"/>
                <w:kern w:val="2"/>
                <w:sz w:val="21"/>
                <w:szCs w:val="21"/>
              </w:rPr>
              <w:t>：CEN CV&lt;3%</w:t>
            </w:r>
            <w:r>
              <w:rPr>
                <w:rFonts w:ascii="宋体" w:hAnsi="宋体" w:eastAsia="宋体" w:cs="宋体"/>
                <w:kern w:val="2"/>
                <w:sz w:val="21"/>
                <w:szCs w:val="21"/>
              </w:rPr>
              <w:t>。</w:t>
            </w:r>
          </w:p>
        </w:tc>
        <w:tc>
          <w:tcPr>
            <w:tcW w:w="565" w:type="pct"/>
            <w:vAlign w:val="center"/>
          </w:tcPr>
          <w:p w14:paraId="22B6A546">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非关键</w:t>
            </w:r>
          </w:p>
        </w:tc>
        <w:tc>
          <w:tcPr>
            <w:tcW w:w="968" w:type="pct"/>
            <w:vAlign w:val="center"/>
          </w:tcPr>
          <w:p w14:paraId="53EF2E6B">
            <w:pPr>
              <w:tabs>
                <w:tab w:val="left" w:pos="0"/>
                <w:tab w:val="left" w:pos="720"/>
              </w:tabs>
              <w:spacing w:line="360" w:lineRule="auto"/>
              <w:jc w:val="center"/>
              <w:rPr>
                <w:rFonts w:eastAsia="宋体"/>
                <w:sz w:val="21"/>
                <w:szCs w:val="21"/>
              </w:rPr>
            </w:pPr>
          </w:p>
        </w:tc>
      </w:tr>
      <w:tr w14:paraId="71CB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0CA587C6">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455676FE">
            <w:pPr>
              <w:tabs>
                <w:tab w:val="left" w:pos="0"/>
                <w:tab w:val="left" w:pos="720"/>
              </w:tabs>
              <w:spacing w:line="360" w:lineRule="auto"/>
              <w:jc w:val="left"/>
              <w:rPr>
                <w:rFonts w:eastAsia="宋体"/>
                <w:sz w:val="21"/>
                <w:szCs w:val="21"/>
              </w:rPr>
            </w:pPr>
            <w:r>
              <w:rPr>
                <w:rFonts w:ascii="宋体" w:hAnsi="宋体" w:eastAsia="宋体" w:cs="宋体"/>
                <w:kern w:val="2"/>
                <w:sz w:val="21"/>
                <w:szCs w:val="21"/>
              </w:rPr>
              <w:t>荧光</w:t>
            </w:r>
            <w:bookmarkStart w:id="28" w:name="OLE_LINK3"/>
            <w:r>
              <w:rPr>
                <w:rFonts w:ascii="宋体" w:hAnsi="宋体" w:eastAsia="宋体" w:cs="宋体"/>
                <w:kern w:val="2"/>
                <w:sz w:val="21"/>
                <w:szCs w:val="21"/>
              </w:rPr>
              <w:t>灵敏度指标</w:t>
            </w:r>
            <w:bookmarkEnd w:id="28"/>
            <w:r>
              <w:rPr>
                <w:rFonts w:ascii="宋体" w:hAnsi="宋体" w:eastAsia="宋体" w:cs="宋体"/>
                <w:kern w:val="2"/>
                <w:sz w:val="21"/>
                <w:szCs w:val="21"/>
              </w:rPr>
              <w:t>：FITC≤</w:t>
            </w:r>
            <w:r>
              <w:rPr>
                <w:rFonts w:hint="eastAsia" w:ascii="宋体" w:hAnsi="宋体" w:eastAsia="宋体" w:cs="宋体"/>
                <w:kern w:val="2"/>
                <w:sz w:val="21"/>
                <w:szCs w:val="21"/>
              </w:rPr>
              <w:t>8</w:t>
            </w:r>
            <w:r>
              <w:rPr>
                <w:rFonts w:ascii="宋体" w:hAnsi="宋体" w:eastAsia="宋体" w:cs="宋体"/>
                <w:kern w:val="2"/>
                <w:sz w:val="21"/>
                <w:szCs w:val="21"/>
              </w:rPr>
              <w:t>0 MESF，PE≤</w:t>
            </w:r>
            <w:r>
              <w:rPr>
                <w:rFonts w:hint="eastAsia" w:ascii="宋体" w:hAnsi="宋体" w:eastAsia="宋体" w:cs="宋体"/>
                <w:kern w:val="2"/>
                <w:sz w:val="21"/>
                <w:szCs w:val="21"/>
              </w:rPr>
              <w:t>2</w:t>
            </w:r>
            <w:r>
              <w:rPr>
                <w:rFonts w:ascii="宋体" w:hAnsi="宋体" w:eastAsia="宋体" w:cs="宋体"/>
                <w:kern w:val="2"/>
                <w:sz w:val="21"/>
                <w:szCs w:val="21"/>
              </w:rPr>
              <w:t>0 MESF，APC≤</w:t>
            </w:r>
            <w:r>
              <w:rPr>
                <w:rFonts w:hint="eastAsia" w:ascii="宋体" w:hAnsi="宋体" w:eastAsia="宋体" w:cs="宋体"/>
                <w:kern w:val="2"/>
                <w:sz w:val="21"/>
                <w:szCs w:val="21"/>
              </w:rPr>
              <w:t>7</w:t>
            </w:r>
            <w:r>
              <w:rPr>
                <w:rFonts w:ascii="宋体" w:hAnsi="宋体" w:eastAsia="宋体" w:cs="宋体"/>
                <w:kern w:val="2"/>
                <w:sz w:val="21"/>
                <w:szCs w:val="21"/>
              </w:rPr>
              <w:t>0 MESF；优于指标优先。</w:t>
            </w:r>
          </w:p>
        </w:tc>
        <w:tc>
          <w:tcPr>
            <w:tcW w:w="565" w:type="pct"/>
            <w:vAlign w:val="center"/>
          </w:tcPr>
          <w:p w14:paraId="211FD3BB">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关键</w:t>
            </w:r>
          </w:p>
        </w:tc>
        <w:tc>
          <w:tcPr>
            <w:tcW w:w="968" w:type="pct"/>
            <w:vAlign w:val="center"/>
          </w:tcPr>
          <w:p w14:paraId="5D0A5E29">
            <w:pPr>
              <w:tabs>
                <w:tab w:val="left" w:pos="0"/>
                <w:tab w:val="left" w:pos="720"/>
              </w:tabs>
              <w:spacing w:line="360" w:lineRule="auto"/>
              <w:jc w:val="center"/>
              <w:rPr>
                <w:rFonts w:eastAsia="宋体"/>
                <w:sz w:val="21"/>
                <w:szCs w:val="21"/>
              </w:rPr>
            </w:pPr>
          </w:p>
        </w:tc>
      </w:tr>
      <w:tr w14:paraId="09968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1B3E5B99">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424CBFA5">
            <w:pPr>
              <w:tabs>
                <w:tab w:val="left" w:pos="0"/>
                <w:tab w:val="left" w:pos="720"/>
              </w:tabs>
              <w:spacing w:line="360" w:lineRule="auto"/>
              <w:jc w:val="left"/>
              <w:rPr>
                <w:rFonts w:eastAsia="宋体"/>
                <w:bCs/>
                <w:sz w:val="21"/>
                <w:szCs w:val="21"/>
              </w:rPr>
            </w:pPr>
            <w:r>
              <w:rPr>
                <w:rFonts w:ascii="宋体" w:hAnsi="宋体" w:eastAsia="宋体" w:cs="宋体"/>
                <w:kern w:val="2"/>
                <w:sz w:val="21"/>
                <w:szCs w:val="21"/>
              </w:rPr>
              <w:t>分光方式兼容光栅连续分光或模块化可更换滤光片分光，二选一满足即可，无需同时具备。</w:t>
            </w:r>
          </w:p>
        </w:tc>
        <w:tc>
          <w:tcPr>
            <w:tcW w:w="565" w:type="pct"/>
            <w:vAlign w:val="center"/>
          </w:tcPr>
          <w:p w14:paraId="1560E639">
            <w:pPr>
              <w:tabs>
                <w:tab w:val="left" w:pos="0"/>
                <w:tab w:val="left" w:pos="720"/>
              </w:tabs>
              <w:spacing w:line="360" w:lineRule="auto"/>
              <w:jc w:val="center"/>
              <w:rPr>
                <w:rFonts w:eastAsia="宋体"/>
                <w:bCs/>
                <w:sz w:val="21"/>
                <w:szCs w:val="21"/>
              </w:rPr>
            </w:pPr>
            <w:r>
              <w:rPr>
                <w:rFonts w:hint="eastAsia" w:ascii="宋体" w:hAnsi="宋体" w:eastAsia="宋体" w:cs="宋体"/>
                <w:sz w:val="21"/>
                <w:szCs w:val="21"/>
              </w:rPr>
              <w:t>非关键</w:t>
            </w:r>
          </w:p>
        </w:tc>
        <w:tc>
          <w:tcPr>
            <w:tcW w:w="968" w:type="pct"/>
            <w:vAlign w:val="center"/>
          </w:tcPr>
          <w:p w14:paraId="416CE4E9">
            <w:pPr>
              <w:tabs>
                <w:tab w:val="left" w:pos="0"/>
                <w:tab w:val="left" w:pos="720"/>
              </w:tabs>
              <w:spacing w:line="360" w:lineRule="auto"/>
              <w:jc w:val="center"/>
              <w:rPr>
                <w:rFonts w:eastAsia="宋体"/>
                <w:sz w:val="21"/>
                <w:szCs w:val="21"/>
              </w:rPr>
            </w:pPr>
          </w:p>
        </w:tc>
      </w:tr>
      <w:tr w14:paraId="0310A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6FD510B1">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5BEE536E">
            <w:pPr>
              <w:tabs>
                <w:tab w:val="left" w:pos="0"/>
                <w:tab w:val="left" w:pos="720"/>
              </w:tabs>
              <w:spacing w:line="360" w:lineRule="auto"/>
              <w:jc w:val="left"/>
              <w:rPr>
                <w:rFonts w:eastAsia="宋体"/>
                <w:sz w:val="21"/>
                <w:szCs w:val="21"/>
              </w:rPr>
            </w:pPr>
            <w:r>
              <w:rPr>
                <w:rFonts w:ascii="宋体" w:hAnsi="宋体" w:eastAsia="宋体" w:cs="宋体"/>
                <w:kern w:val="2"/>
                <w:sz w:val="21"/>
                <w:szCs w:val="21"/>
              </w:rPr>
              <w:t>激光器闲置自动休眠 / 断电保护，延长光源使用寿命。</w:t>
            </w:r>
          </w:p>
        </w:tc>
        <w:tc>
          <w:tcPr>
            <w:tcW w:w="565" w:type="pct"/>
            <w:vAlign w:val="center"/>
          </w:tcPr>
          <w:p w14:paraId="610389FC">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非关键</w:t>
            </w:r>
          </w:p>
        </w:tc>
        <w:tc>
          <w:tcPr>
            <w:tcW w:w="968" w:type="pct"/>
            <w:vAlign w:val="center"/>
          </w:tcPr>
          <w:p w14:paraId="5FD17F62">
            <w:pPr>
              <w:tabs>
                <w:tab w:val="left" w:pos="0"/>
                <w:tab w:val="left" w:pos="720"/>
              </w:tabs>
              <w:spacing w:line="360" w:lineRule="auto"/>
              <w:jc w:val="center"/>
              <w:rPr>
                <w:rFonts w:eastAsia="宋体"/>
                <w:sz w:val="21"/>
                <w:szCs w:val="21"/>
              </w:rPr>
            </w:pPr>
          </w:p>
        </w:tc>
      </w:tr>
      <w:tr w14:paraId="7774A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322CF74B">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0217BE03">
            <w:pPr>
              <w:tabs>
                <w:tab w:val="left" w:pos="0"/>
                <w:tab w:val="left" w:pos="720"/>
              </w:tabs>
              <w:spacing w:line="360" w:lineRule="auto"/>
              <w:jc w:val="left"/>
              <w:rPr>
                <w:rFonts w:eastAsia="宋体"/>
                <w:sz w:val="21"/>
                <w:szCs w:val="21"/>
              </w:rPr>
            </w:pPr>
            <w:r>
              <w:rPr>
                <w:rFonts w:ascii="宋体" w:hAnsi="宋体" w:eastAsia="宋体" w:cs="宋体"/>
                <w:kern w:val="2"/>
                <w:sz w:val="21"/>
                <w:szCs w:val="21"/>
              </w:rPr>
              <w:t>内置全自动仪器日常质控程序，自动生成可溯源 PDF 质控报告，包含荧光灵敏度、CV、流速、光路状态，满足 GMP 长期稳定性验证</w:t>
            </w:r>
            <w:r>
              <w:rPr>
                <w:rFonts w:hint="eastAsia" w:ascii="宋体" w:hAnsi="宋体" w:eastAsia="宋体" w:cs="宋体"/>
                <w:kern w:val="2"/>
                <w:sz w:val="21"/>
                <w:szCs w:val="21"/>
              </w:rPr>
              <w:t>。</w:t>
            </w:r>
          </w:p>
        </w:tc>
        <w:tc>
          <w:tcPr>
            <w:tcW w:w="565" w:type="pct"/>
            <w:vAlign w:val="center"/>
          </w:tcPr>
          <w:p w14:paraId="63E12153">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非关键</w:t>
            </w:r>
          </w:p>
        </w:tc>
        <w:tc>
          <w:tcPr>
            <w:tcW w:w="968" w:type="pct"/>
            <w:vAlign w:val="center"/>
          </w:tcPr>
          <w:p w14:paraId="4EC85BC0">
            <w:pPr>
              <w:tabs>
                <w:tab w:val="left" w:pos="0"/>
                <w:tab w:val="left" w:pos="720"/>
              </w:tabs>
              <w:spacing w:line="360" w:lineRule="auto"/>
              <w:jc w:val="center"/>
              <w:rPr>
                <w:rFonts w:eastAsia="宋体"/>
                <w:sz w:val="21"/>
                <w:szCs w:val="21"/>
              </w:rPr>
            </w:pPr>
          </w:p>
        </w:tc>
      </w:tr>
      <w:tr w14:paraId="6468C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50A2DC50">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12EAD33D">
            <w:pPr>
              <w:tabs>
                <w:tab w:val="left" w:pos="0"/>
                <w:tab w:val="left" w:pos="720"/>
              </w:tabs>
              <w:spacing w:line="360" w:lineRule="auto"/>
              <w:jc w:val="left"/>
              <w:rPr>
                <w:rFonts w:eastAsia="宋体"/>
                <w:sz w:val="21"/>
                <w:szCs w:val="21"/>
              </w:rPr>
            </w:pPr>
            <w:r>
              <w:rPr>
                <w:rFonts w:hint="eastAsia" w:ascii="宋体" w:hAnsi="宋体" w:eastAsia="宋体" w:cs="宋体"/>
                <w:kern w:val="2"/>
                <w:sz w:val="21"/>
                <w:szCs w:val="21"/>
              </w:rPr>
              <w:t>荧光补偿或解析功能：全光谱解析、离线、在线荧光解析及手动补偿；补偿或解析方式：光谱解析手动更新与自动更新、快速补偿；快速补偿通过拖动补偿条或其他方式可快速调节荧光通道间的补偿系数，直观显示补偿结果，确保数据分析准确可靠，避免繁琐的人为补偿矩阵系数调节。</w:t>
            </w:r>
          </w:p>
        </w:tc>
        <w:tc>
          <w:tcPr>
            <w:tcW w:w="565" w:type="pct"/>
            <w:vAlign w:val="center"/>
          </w:tcPr>
          <w:p w14:paraId="55B68D65">
            <w:pPr>
              <w:tabs>
                <w:tab w:val="left" w:pos="0"/>
                <w:tab w:val="left" w:pos="720"/>
              </w:tabs>
              <w:spacing w:line="360" w:lineRule="auto"/>
              <w:jc w:val="center"/>
              <w:rPr>
                <w:rFonts w:eastAsia="宋体"/>
                <w:sz w:val="21"/>
                <w:szCs w:val="21"/>
              </w:rPr>
            </w:pPr>
            <w:bookmarkStart w:id="29" w:name="OLE_LINK4"/>
            <w:r>
              <w:rPr>
                <w:rFonts w:hint="eastAsia" w:ascii="宋体" w:hAnsi="宋体" w:eastAsia="宋体" w:cs="宋体"/>
                <w:sz w:val="21"/>
                <w:szCs w:val="21"/>
              </w:rPr>
              <w:t>非</w:t>
            </w:r>
            <w:bookmarkEnd w:id="29"/>
            <w:r>
              <w:rPr>
                <w:rFonts w:hint="eastAsia" w:ascii="宋体" w:hAnsi="宋体" w:eastAsia="宋体" w:cs="宋体"/>
                <w:sz w:val="21"/>
                <w:szCs w:val="21"/>
              </w:rPr>
              <w:t>关键</w:t>
            </w:r>
          </w:p>
        </w:tc>
        <w:tc>
          <w:tcPr>
            <w:tcW w:w="968" w:type="pct"/>
            <w:vAlign w:val="center"/>
          </w:tcPr>
          <w:p w14:paraId="575B4B69">
            <w:pPr>
              <w:tabs>
                <w:tab w:val="left" w:pos="0"/>
                <w:tab w:val="left" w:pos="720"/>
              </w:tabs>
              <w:spacing w:line="360" w:lineRule="auto"/>
              <w:jc w:val="center"/>
              <w:rPr>
                <w:rFonts w:eastAsia="宋体"/>
                <w:sz w:val="21"/>
                <w:szCs w:val="21"/>
              </w:rPr>
            </w:pPr>
          </w:p>
        </w:tc>
      </w:tr>
      <w:tr w14:paraId="628CE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23BFC4BB">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0EEB0278">
            <w:pPr>
              <w:tabs>
                <w:tab w:val="left" w:pos="0"/>
                <w:tab w:val="left" w:pos="720"/>
              </w:tabs>
              <w:spacing w:line="360" w:lineRule="auto"/>
              <w:jc w:val="left"/>
              <w:rPr>
                <w:rFonts w:eastAsia="宋体"/>
                <w:bCs/>
                <w:sz w:val="21"/>
                <w:szCs w:val="21"/>
              </w:rPr>
            </w:pPr>
            <w:r>
              <w:rPr>
                <w:rFonts w:ascii="宋体" w:hAnsi="宋体" w:eastAsia="宋体" w:cs="宋体"/>
                <w:kern w:val="2"/>
                <w:sz w:val="21"/>
                <w:szCs w:val="21"/>
              </w:rPr>
              <w:t>进样驱动采用注射泵 / 声波聚焦</w:t>
            </w:r>
            <w:r>
              <w:rPr>
                <w:rFonts w:hint="eastAsia" w:ascii="宋体" w:hAnsi="宋体" w:eastAsia="宋体" w:cs="宋体"/>
                <w:kern w:val="2"/>
                <w:sz w:val="21"/>
                <w:szCs w:val="21"/>
              </w:rPr>
              <w:t>等</w:t>
            </w:r>
            <w:r>
              <w:rPr>
                <w:rFonts w:ascii="宋体" w:hAnsi="宋体" w:eastAsia="宋体" w:cs="宋体"/>
                <w:kern w:val="2"/>
                <w:sz w:val="21"/>
                <w:szCs w:val="21"/>
              </w:rPr>
              <w:t>定量进样，排除蠕动泵。</w:t>
            </w:r>
          </w:p>
        </w:tc>
        <w:tc>
          <w:tcPr>
            <w:tcW w:w="565" w:type="pct"/>
            <w:vAlign w:val="center"/>
          </w:tcPr>
          <w:p w14:paraId="68CA6279">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关键</w:t>
            </w:r>
          </w:p>
        </w:tc>
        <w:tc>
          <w:tcPr>
            <w:tcW w:w="968" w:type="pct"/>
            <w:vAlign w:val="center"/>
          </w:tcPr>
          <w:p w14:paraId="3730B498">
            <w:pPr>
              <w:tabs>
                <w:tab w:val="left" w:pos="0"/>
                <w:tab w:val="left" w:pos="720"/>
              </w:tabs>
              <w:spacing w:line="360" w:lineRule="auto"/>
              <w:jc w:val="center"/>
              <w:rPr>
                <w:rFonts w:eastAsia="宋体"/>
                <w:sz w:val="21"/>
                <w:szCs w:val="21"/>
              </w:rPr>
            </w:pPr>
          </w:p>
        </w:tc>
      </w:tr>
      <w:tr w14:paraId="0693E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53D1C71B">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31D04BEC">
            <w:pPr>
              <w:tabs>
                <w:tab w:val="left" w:pos="0"/>
                <w:tab w:val="left" w:pos="720"/>
              </w:tabs>
              <w:spacing w:line="360" w:lineRule="auto"/>
              <w:jc w:val="left"/>
              <w:rPr>
                <w:rFonts w:eastAsia="宋体"/>
                <w:bCs/>
                <w:sz w:val="21"/>
                <w:szCs w:val="21"/>
              </w:rPr>
            </w:pPr>
            <w:r>
              <w:rPr>
                <w:rFonts w:ascii="宋体" w:hAnsi="宋体" w:eastAsia="宋体" w:cs="宋体"/>
                <w:kern w:val="2"/>
                <w:sz w:val="21"/>
                <w:szCs w:val="21"/>
              </w:rPr>
              <w:t>自动进样器兼容 12×75mm 流式管、96 孔板高通量模块</w:t>
            </w:r>
            <w:r>
              <w:rPr>
                <w:rFonts w:hint="eastAsia" w:ascii="宋体" w:hAnsi="宋体" w:eastAsia="宋体" w:cs="宋体"/>
                <w:kern w:val="2"/>
                <w:sz w:val="21"/>
                <w:szCs w:val="21"/>
              </w:rPr>
              <w:t>；</w:t>
            </w:r>
            <w:r>
              <w:rPr>
                <w:rFonts w:ascii="宋体" w:hAnsi="宋体" w:eastAsia="宋体" w:cs="宋体"/>
                <w:kern w:val="2"/>
                <w:sz w:val="21"/>
                <w:szCs w:val="21"/>
              </w:rPr>
              <w:t>可选配0.5–2mL 微量离心管；优于指标优先。</w:t>
            </w:r>
          </w:p>
        </w:tc>
        <w:tc>
          <w:tcPr>
            <w:tcW w:w="565" w:type="pct"/>
            <w:vAlign w:val="center"/>
          </w:tcPr>
          <w:p w14:paraId="1EFD72E7">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非关键</w:t>
            </w:r>
          </w:p>
        </w:tc>
        <w:tc>
          <w:tcPr>
            <w:tcW w:w="968" w:type="pct"/>
            <w:vAlign w:val="center"/>
          </w:tcPr>
          <w:p w14:paraId="7C2DDD68">
            <w:pPr>
              <w:tabs>
                <w:tab w:val="left" w:pos="0"/>
                <w:tab w:val="left" w:pos="720"/>
              </w:tabs>
              <w:spacing w:line="360" w:lineRule="auto"/>
              <w:jc w:val="center"/>
              <w:rPr>
                <w:rFonts w:eastAsia="宋体"/>
                <w:sz w:val="21"/>
                <w:szCs w:val="21"/>
              </w:rPr>
            </w:pPr>
          </w:p>
        </w:tc>
      </w:tr>
      <w:tr w14:paraId="3666F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73510A88">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6F5EFF03">
            <w:pPr>
              <w:tabs>
                <w:tab w:val="left" w:pos="0"/>
                <w:tab w:val="left" w:pos="720"/>
              </w:tabs>
              <w:spacing w:line="360" w:lineRule="auto"/>
              <w:rPr>
                <w:rFonts w:eastAsia="宋体"/>
                <w:bCs/>
                <w:sz w:val="21"/>
                <w:szCs w:val="21"/>
              </w:rPr>
            </w:pPr>
            <w:r>
              <w:rPr>
                <w:rFonts w:hint="eastAsia" w:ascii="宋体" w:hAnsi="宋体" w:eastAsia="宋体" w:cs="宋体"/>
                <w:kern w:val="2"/>
                <w:sz w:val="21"/>
                <w:szCs w:val="21"/>
              </w:rPr>
              <w:t>进样速度：流速10-120μl/min。</w:t>
            </w:r>
          </w:p>
        </w:tc>
        <w:tc>
          <w:tcPr>
            <w:tcW w:w="565" w:type="pct"/>
            <w:vAlign w:val="center"/>
          </w:tcPr>
          <w:p w14:paraId="2A6A0330">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非关键</w:t>
            </w:r>
          </w:p>
        </w:tc>
        <w:tc>
          <w:tcPr>
            <w:tcW w:w="968" w:type="pct"/>
            <w:vAlign w:val="center"/>
          </w:tcPr>
          <w:p w14:paraId="40090DE5">
            <w:pPr>
              <w:tabs>
                <w:tab w:val="left" w:pos="0"/>
                <w:tab w:val="left" w:pos="720"/>
              </w:tabs>
              <w:spacing w:line="360" w:lineRule="auto"/>
              <w:jc w:val="center"/>
              <w:rPr>
                <w:rFonts w:eastAsia="宋体"/>
                <w:sz w:val="21"/>
                <w:szCs w:val="21"/>
              </w:rPr>
            </w:pPr>
          </w:p>
        </w:tc>
      </w:tr>
      <w:tr w14:paraId="7567E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26775F5D">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28307B3D">
            <w:pPr>
              <w:rPr>
                <w:rFonts w:hint="eastAsia" w:ascii="宋体" w:hAnsi="宋体" w:eastAsia="宋体" w:cs="宋体"/>
                <w:kern w:val="2"/>
                <w:sz w:val="21"/>
                <w:szCs w:val="21"/>
              </w:rPr>
            </w:pPr>
            <w:r>
              <w:rPr>
                <w:rFonts w:hint="eastAsia" w:ascii="宋体" w:hAnsi="宋体" w:eastAsia="宋体" w:cs="宋体"/>
                <w:kern w:val="2"/>
                <w:sz w:val="21"/>
                <w:szCs w:val="21"/>
              </w:rPr>
              <w:t>绝对计数：无需辅助微球直接进行绝对计数；使用高准确度注射泵直接控制样品采集，并在每次运行中直接提供准确的绝对计数结果。</w:t>
            </w:r>
          </w:p>
          <w:p w14:paraId="4C9227D5">
            <w:pPr>
              <w:tabs>
                <w:tab w:val="left" w:pos="0"/>
                <w:tab w:val="left" w:pos="720"/>
              </w:tabs>
              <w:spacing w:line="360" w:lineRule="auto"/>
              <w:jc w:val="left"/>
              <w:rPr>
                <w:rFonts w:eastAsia="宋体"/>
                <w:bCs/>
                <w:sz w:val="21"/>
                <w:szCs w:val="21"/>
                <w:highlight w:val="yellow"/>
              </w:rPr>
            </w:pPr>
            <w:r>
              <w:rPr>
                <w:rFonts w:hint="eastAsia" w:ascii="宋体" w:hAnsi="宋体" w:eastAsia="宋体" w:cs="宋体"/>
                <w:kern w:val="2"/>
                <w:sz w:val="21"/>
                <w:szCs w:val="21"/>
              </w:rPr>
              <w:t>如通过基本方式，进行辅助计算等，也可以接受但是要求偏差小于微球绝对计数10%。</w:t>
            </w:r>
          </w:p>
        </w:tc>
        <w:tc>
          <w:tcPr>
            <w:tcW w:w="565" w:type="pct"/>
            <w:vAlign w:val="center"/>
          </w:tcPr>
          <w:p w14:paraId="1E0F074C">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非关键</w:t>
            </w:r>
          </w:p>
        </w:tc>
        <w:tc>
          <w:tcPr>
            <w:tcW w:w="968" w:type="pct"/>
            <w:vAlign w:val="center"/>
          </w:tcPr>
          <w:p w14:paraId="4197BE2F">
            <w:pPr>
              <w:tabs>
                <w:tab w:val="left" w:pos="0"/>
                <w:tab w:val="left" w:pos="720"/>
              </w:tabs>
              <w:spacing w:line="360" w:lineRule="auto"/>
              <w:jc w:val="center"/>
              <w:rPr>
                <w:rFonts w:eastAsia="宋体"/>
                <w:sz w:val="21"/>
                <w:szCs w:val="21"/>
              </w:rPr>
            </w:pPr>
          </w:p>
        </w:tc>
      </w:tr>
      <w:tr w14:paraId="50273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2E1C2B26">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09B01212">
            <w:pPr>
              <w:pStyle w:val="4"/>
              <w:spacing w:line="360" w:lineRule="auto"/>
              <w:rPr>
                <w:rFonts w:eastAsia="宋体"/>
                <w:sz w:val="21"/>
                <w:szCs w:val="21"/>
              </w:rPr>
            </w:pPr>
            <w:r>
              <w:rPr>
                <w:rFonts w:hint="eastAsia" w:ascii="宋体" w:hAnsi="宋体" w:eastAsia="宋体" w:cs="宋体"/>
                <w:kern w:val="2"/>
                <w:sz w:val="21"/>
                <w:szCs w:val="21"/>
              </w:rPr>
              <w:t>传感器实时监测液路完整性，管路堵塞、断样自动报警，防止无效数据采集。</w:t>
            </w:r>
          </w:p>
        </w:tc>
        <w:tc>
          <w:tcPr>
            <w:tcW w:w="565" w:type="pct"/>
            <w:vAlign w:val="center"/>
          </w:tcPr>
          <w:p w14:paraId="42B1F808">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非关键</w:t>
            </w:r>
          </w:p>
        </w:tc>
        <w:tc>
          <w:tcPr>
            <w:tcW w:w="968" w:type="pct"/>
            <w:vAlign w:val="center"/>
          </w:tcPr>
          <w:p w14:paraId="40852D4A">
            <w:pPr>
              <w:tabs>
                <w:tab w:val="left" w:pos="0"/>
                <w:tab w:val="left" w:pos="720"/>
              </w:tabs>
              <w:spacing w:line="360" w:lineRule="auto"/>
              <w:jc w:val="center"/>
              <w:rPr>
                <w:rFonts w:eastAsia="宋体"/>
                <w:sz w:val="21"/>
                <w:szCs w:val="21"/>
              </w:rPr>
            </w:pPr>
          </w:p>
        </w:tc>
      </w:tr>
      <w:tr w14:paraId="41276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0B5B9161">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52E4E272">
            <w:pPr>
              <w:tabs>
                <w:tab w:val="left" w:pos="0"/>
                <w:tab w:val="left" w:pos="720"/>
              </w:tabs>
              <w:spacing w:line="360" w:lineRule="auto"/>
              <w:jc w:val="left"/>
              <w:rPr>
                <w:rFonts w:eastAsia="宋体"/>
                <w:bCs/>
                <w:sz w:val="21"/>
                <w:szCs w:val="21"/>
              </w:rPr>
            </w:pPr>
            <w:r>
              <w:rPr>
                <w:rFonts w:hint="eastAsia" w:ascii="宋体" w:hAnsi="宋体" w:eastAsia="宋体" w:cs="宋体"/>
                <w:kern w:val="2"/>
                <w:sz w:val="21"/>
                <w:szCs w:val="21"/>
              </w:rPr>
              <w:t>检测速度：&gt;30,000 events/秒；</w:t>
            </w:r>
            <w:r>
              <w:rPr>
                <w:rFonts w:ascii="宋体" w:hAnsi="宋体" w:eastAsia="宋体" w:cs="宋体"/>
                <w:kern w:val="2"/>
                <w:sz w:val="21"/>
                <w:szCs w:val="21"/>
              </w:rPr>
              <w:t>优于指标优先。</w:t>
            </w:r>
          </w:p>
        </w:tc>
        <w:tc>
          <w:tcPr>
            <w:tcW w:w="565" w:type="pct"/>
            <w:vAlign w:val="center"/>
          </w:tcPr>
          <w:p w14:paraId="31D00FB3">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非关键</w:t>
            </w:r>
          </w:p>
        </w:tc>
        <w:tc>
          <w:tcPr>
            <w:tcW w:w="968" w:type="pct"/>
            <w:vAlign w:val="center"/>
          </w:tcPr>
          <w:p w14:paraId="15F7092A">
            <w:pPr>
              <w:tabs>
                <w:tab w:val="left" w:pos="0"/>
                <w:tab w:val="left" w:pos="720"/>
              </w:tabs>
              <w:spacing w:line="360" w:lineRule="auto"/>
              <w:jc w:val="center"/>
              <w:rPr>
                <w:rFonts w:eastAsia="宋体"/>
                <w:sz w:val="21"/>
                <w:szCs w:val="21"/>
              </w:rPr>
            </w:pPr>
          </w:p>
        </w:tc>
      </w:tr>
      <w:tr w14:paraId="63A01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1EAE234F">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198D5D80">
            <w:pPr>
              <w:tabs>
                <w:tab w:val="left" w:pos="0"/>
                <w:tab w:val="left" w:pos="720"/>
              </w:tabs>
              <w:spacing w:line="360" w:lineRule="auto"/>
              <w:jc w:val="left"/>
              <w:rPr>
                <w:rFonts w:eastAsia="宋体"/>
                <w:sz w:val="21"/>
                <w:szCs w:val="21"/>
              </w:rPr>
            </w:pPr>
            <w:r>
              <w:rPr>
                <w:rFonts w:hint="eastAsia" w:ascii="宋体" w:hAnsi="宋体" w:eastAsia="宋体" w:cs="宋体"/>
                <w:kern w:val="2"/>
                <w:sz w:val="21"/>
                <w:szCs w:val="21"/>
              </w:rPr>
              <w:t>可检测颗粒直径：0.08</w:t>
            </w:r>
            <w:r>
              <w:rPr>
                <w:rFonts w:ascii="Times New Roman Regular" w:hAnsi="Times New Roman Regular" w:eastAsia="宋体" w:cs="Times New Roman Regular"/>
                <w:kern w:val="2"/>
                <w:sz w:val="21"/>
                <w:szCs w:val="21"/>
              </w:rPr>
              <w:t>~</w:t>
            </w:r>
            <w:r>
              <w:rPr>
                <w:rFonts w:hint="eastAsia" w:ascii="宋体" w:hAnsi="宋体" w:eastAsia="宋体" w:cs="宋体"/>
                <w:kern w:val="2"/>
                <w:sz w:val="21"/>
                <w:szCs w:val="21"/>
              </w:rPr>
              <w:t>50μm。</w:t>
            </w:r>
          </w:p>
        </w:tc>
        <w:tc>
          <w:tcPr>
            <w:tcW w:w="565" w:type="pct"/>
            <w:vAlign w:val="center"/>
          </w:tcPr>
          <w:p w14:paraId="5F48BC22">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非关键</w:t>
            </w:r>
          </w:p>
        </w:tc>
        <w:tc>
          <w:tcPr>
            <w:tcW w:w="968" w:type="pct"/>
            <w:vAlign w:val="center"/>
          </w:tcPr>
          <w:p w14:paraId="04664CE1">
            <w:pPr>
              <w:tabs>
                <w:tab w:val="left" w:pos="0"/>
                <w:tab w:val="left" w:pos="720"/>
              </w:tabs>
              <w:spacing w:line="360" w:lineRule="auto"/>
              <w:jc w:val="center"/>
              <w:rPr>
                <w:rFonts w:eastAsia="宋体"/>
                <w:sz w:val="21"/>
                <w:szCs w:val="21"/>
              </w:rPr>
            </w:pPr>
          </w:p>
        </w:tc>
      </w:tr>
      <w:tr w14:paraId="43AF0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0F7DA0EB">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6193224C">
            <w:pPr>
              <w:tabs>
                <w:tab w:val="left" w:pos="0"/>
                <w:tab w:val="left" w:pos="720"/>
              </w:tabs>
              <w:spacing w:line="360" w:lineRule="auto"/>
              <w:jc w:val="left"/>
              <w:rPr>
                <w:rFonts w:eastAsia="宋体"/>
                <w:sz w:val="21"/>
                <w:szCs w:val="21"/>
              </w:rPr>
            </w:pPr>
            <w:r>
              <w:rPr>
                <w:rFonts w:hint="eastAsia" w:ascii="宋体" w:hAnsi="宋体" w:eastAsia="宋体" w:cs="宋体"/>
                <w:kern w:val="2"/>
                <w:sz w:val="21"/>
                <w:szCs w:val="21"/>
              </w:rPr>
              <w:t>检测参数：包括FSC、B-SSC、V-SSC和荧光通道面积（A）和高度（H），宽度（W）和时间。</w:t>
            </w:r>
          </w:p>
        </w:tc>
        <w:tc>
          <w:tcPr>
            <w:tcW w:w="565" w:type="pct"/>
            <w:vAlign w:val="center"/>
          </w:tcPr>
          <w:p w14:paraId="6497B006">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非关键</w:t>
            </w:r>
          </w:p>
        </w:tc>
        <w:tc>
          <w:tcPr>
            <w:tcW w:w="968" w:type="pct"/>
            <w:vAlign w:val="center"/>
          </w:tcPr>
          <w:p w14:paraId="2A48BE08">
            <w:pPr>
              <w:tabs>
                <w:tab w:val="left" w:pos="0"/>
                <w:tab w:val="left" w:pos="720"/>
              </w:tabs>
              <w:spacing w:line="360" w:lineRule="auto"/>
              <w:jc w:val="center"/>
              <w:rPr>
                <w:rFonts w:eastAsia="宋体"/>
                <w:sz w:val="21"/>
                <w:szCs w:val="21"/>
              </w:rPr>
            </w:pPr>
          </w:p>
        </w:tc>
      </w:tr>
      <w:tr w14:paraId="642B7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2D04CB5B">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371B57C8">
            <w:pPr>
              <w:tabs>
                <w:tab w:val="left" w:pos="0"/>
                <w:tab w:val="left" w:pos="720"/>
              </w:tabs>
              <w:spacing w:line="360" w:lineRule="auto"/>
              <w:jc w:val="left"/>
              <w:rPr>
                <w:rFonts w:eastAsia="宋体"/>
                <w:sz w:val="21"/>
                <w:szCs w:val="21"/>
              </w:rPr>
            </w:pPr>
            <w:r>
              <w:rPr>
                <w:rFonts w:ascii="宋体" w:hAnsi="宋体" w:eastAsia="宋体" w:cs="宋体"/>
                <w:kern w:val="2"/>
                <w:sz w:val="21"/>
                <w:szCs w:val="21"/>
              </w:rPr>
              <w:t>可同时设置≥2 个独立采集阈值，阈值可绑定任意散射光 / 荧光参数，过滤碎片、杂质干扰信号。</w:t>
            </w:r>
          </w:p>
        </w:tc>
        <w:tc>
          <w:tcPr>
            <w:tcW w:w="565" w:type="pct"/>
            <w:vAlign w:val="center"/>
          </w:tcPr>
          <w:p w14:paraId="2F037524">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非关键</w:t>
            </w:r>
          </w:p>
        </w:tc>
        <w:tc>
          <w:tcPr>
            <w:tcW w:w="968" w:type="pct"/>
            <w:vAlign w:val="center"/>
          </w:tcPr>
          <w:p w14:paraId="32B1A59E">
            <w:pPr>
              <w:tabs>
                <w:tab w:val="left" w:pos="0"/>
                <w:tab w:val="left" w:pos="720"/>
              </w:tabs>
              <w:spacing w:line="360" w:lineRule="auto"/>
              <w:jc w:val="center"/>
              <w:rPr>
                <w:rFonts w:eastAsia="宋体"/>
                <w:sz w:val="21"/>
                <w:szCs w:val="21"/>
              </w:rPr>
            </w:pPr>
          </w:p>
        </w:tc>
      </w:tr>
      <w:tr w14:paraId="16B7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72DE8BC3">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2D625946">
            <w:pPr>
              <w:tabs>
                <w:tab w:val="left" w:pos="0"/>
                <w:tab w:val="left" w:pos="720"/>
              </w:tabs>
              <w:spacing w:line="360" w:lineRule="auto"/>
              <w:jc w:val="left"/>
              <w:rPr>
                <w:rFonts w:eastAsia="宋体"/>
                <w:sz w:val="21"/>
                <w:szCs w:val="21"/>
              </w:rPr>
            </w:pPr>
            <w:r>
              <w:rPr>
                <w:rFonts w:ascii="宋体" w:hAnsi="宋体" w:eastAsia="宋体" w:cs="宋体"/>
                <w:kern w:val="2"/>
                <w:sz w:val="21"/>
                <w:szCs w:val="21"/>
              </w:rPr>
              <w:t>软件一键全通道基线电压自动优化，优化参数可保存为标准化模板，用于验证。</w:t>
            </w:r>
          </w:p>
        </w:tc>
        <w:tc>
          <w:tcPr>
            <w:tcW w:w="565" w:type="pct"/>
            <w:vAlign w:val="center"/>
          </w:tcPr>
          <w:p w14:paraId="3107A9DF">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关键</w:t>
            </w:r>
          </w:p>
        </w:tc>
        <w:tc>
          <w:tcPr>
            <w:tcW w:w="968" w:type="pct"/>
            <w:vAlign w:val="center"/>
          </w:tcPr>
          <w:p w14:paraId="0E0CA8E1">
            <w:pPr>
              <w:tabs>
                <w:tab w:val="left" w:pos="0"/>
                <w:tab w:val="left" w:pos="720"/>
              </w:tabs>
              <w:spacing w:line="360" w:lineRule="auto"/>
              <w:jc w:val="center"/>
              <w:rPr>
                <w:rFonts w:eastAsia="宋体"/>
                <w:sz w:val="21"/>
                <w:szCs w:val="21"/>
              </w:rPr>
            </w:pPr>
          </w:p>
        </w:tc>
      </w:tr>
      <w:tr w14:paraId="4441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59373C0B">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37074F6F">
            <w:pPr>
              <w:tabs>
                <w:tab w:val="left" w:pos="0"/>
                <w:tab w:val="left" w:pos="720"/>
              </w:tabs>
              <w:jc w:val="left"/>
              <w:rPr>
                <w:rFonts w:hint="eastAsia" w:ascii="宋体" w:hAnsi="宋体" w:eastAsia="宋体" w:cs="宋体"/>
                <w:color w:val="auto"/>
                <w:sz w:val="21"/>
                <w:szCs w:val="21"/>
              </w:rPr>
            </w:pPr>
            <w:r>
              <w:rPr>
                <w:rFonts w:ascii="宋体" w:hAnsi="宋体" w:eastAsia="宋体" w:cs="宋体"/>
                <w:kern w:val="2"/>
                <w:sz w:val="21"/>
                <w:szCs w:val="21"/>
              </w:rPr>
              <w:t>光谱解混内置自发荧光扣除算法，可区分≥</w:t>
            </w:r>
            <w:r>
              <w:rPr>
                <w:rFonts w:hint="eastAsia" w:ascii="宋体" w:hAnsi="宋体" w:eastAsia="宋体" w:cs="宋体"/>
                <w:kern w:val="2"/>
                <w:sz w:val="21"/>
                <w:szCs w:val="21"/>
              </w:rPr>
              <w:t>4</w:t>
            </w:r>
            <w:r>
              <w:rPr>
                <w:rFonts w:ascii="宋体" w:hAnsi="宋体" w:eastAsia="宋体" w:cs="宋体"/>
                <w:kern w:val="2"/>
                <w:sz w:val="21"/>
                <w:szCs w:val="21"/>
              </w:rPr>
              <w:t xml:space="preserve"> 种细胞自发荧光亚群；自发荧光信号可独立作为分析参数用于设门。</w:t>
            </w:r>
          </w:p>
        </w:tc>
        <w:tc>
          <w:tcPr>
            <w:tcW w:w="565" w:type="pct"/>
            <w:vAlign w:val="center"/>
          </w:tcPr>
          <w:p w14:paraId="2E7F1C35">
            <w:pPr>
              <w:tabs>
                <w:tab w:val="left" w:pos="0"/>
                <w:tab w:val="left" w:pos="720"/>
              </w:tabs>
              <w:spacing w:line="360" w:lineRule="auto"/>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8" w:type="pct"/>
            <w:vAlign w:val="center"/>
          </w:tcPr>
          <w:p w14:paraId="5D69F0A6">
            <w:pPr>
              <w:tabs>
                <w:tab w:val="left" w:pos="0"/>
                <w:tab w:val="left" w:pos="720"/>
              </w:tabs>
              <w:spacing w:line="360" w:lineRule="auto"/>
              <w:jc w:val="center"/>
              <w:rPr>
                <w:rFonts w:eastAsia="宋体"/>
                <w:sz w:val="21"/>
                <w:szCs w:val="21"/>
              </w:rPr>
            </w:pPr>
          </w:p>
        </w:tc>
      </w:tr>
      <w:tr w14:paraId="40A4E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4447B3A9">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0DC43151">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仪器设置与染料设置、数据采集、统计分析一体化，支持边采集边分析。</w:t>
            </w:r>
          </w:p>
        </w:tc>
        <w:tc>
          <w:tcPr>
            <w:tcW w:w="565" w:type="pct"/>
            <w:vAlign w:val="center"/>
          </w:tcPr>
          <w:p w14:paraId="3AA49883">
            <w:pPr>
              <w:tabs>
                <w:tab w:val="left" w:pos="0"/>
                <w:tab w:val="left" w:pos="720"/>
              </w:tabs>
              <w:spacing w:line="360" w:lineRule="auto"/>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8" w:type="pct"/>
            <w:vAlign w:val="center"/>
          </w:tcPr>
          <w:p w14:paraId="577BBA3F">
            <w:pPr>
              <w:tabs>
                <w:tab w:val="left" w:pos="0"/>
                <w:tab w:val="left" w:pos="720"/>
              </w:tabs>
              <w:spacing w:line="360" w:lineRule="auto"/>
              <w:jc w:val="center"/>
              <w:rPr>
                <w:rFonts w:eastAsia="宋体"/>
                <w:sz w:val="21"/>
                <w:szCs w:val="21"/>
              </w:rPr>
            </w:pPr>
          </w:p>
        </w:tc>
      </w:tr>
      <w:tr w14:paraId="3EE17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53E111DE">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7C775560">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软件</w:t>
            </w:r>
            <w:r>
              <w:rPr>
                <w:rFonts w:ascii="宋体" w:hAnsi="宋体" w:eastAsia="宋体" w:cs="宋体"/>
                <w:kern w:val="2"/>
                <w:sz w:val="21"/>
                <w:szCs w:val="21"/>
              </w:rPr>
              <w:t>中提供</w:t>
            </w:r>
            <w:bookmarkStart w:id="30" w:name="OLE_LINK41"/>
            <w:r>
              <w:rPr>
                <w:rFonts w:ascii="宋体" w:hAnsi="宋体" w:eastAsia="宋体" w:cs="宋体"/>
                <w:kern w:val="2"/>
                <w:sz w:val="21"/>
                <w:szCs w:val="21"/>
              </w:rPr>
              <w:t>N×N图</w:t>
            </w:r>
            <w:bookmarkEnd w:id="30"/>
            <w:r>
              <w:rPr>
                <w:rFonts w:ascii="宋体" w:hAnsi="宋体" w:eastAsia="宋体" w:cs="宋体"/>
                <w:kern w:val="2"/>
                <w:sz w:val="21"/>
                <w:szCs w:val="21"/>
              </w:rPr>
              <w:t>及</w:t>
            </w:r>
            <w:bookmarkStart w:id="31" w:name="OLE_LINK42"/>
            <w:r>
              <w:rPr>
                <w:rFonts w:ascii="宋体" w:hAnsi="宋体" w:eastAsia="宋体" w:cs="宋体"/>
                <w:kern w:val="2"/>
                <w:sz w:val="21"/>
                <w:szCs w:val="21"/>
              </w:rPr>
              <w:t>理论光谱与实际光谱曲线对比</w:t>
            </w:r>
            <w:bookmarkEnd w:id="31"/>
            <w:r>
              <w:rPr>
                <w:rFonts w:ascii="宋体" w:hAnsi="宋体" w:eastAsia="宋体" w:cs="宋体"/>
                <w:kern w:val="2"/>
                <w:sz w:val="21"/>
                <w:szCs w:val="21"/>
              </w:rPr>
              <w:t>，以验证拆分效果可靠</w:t>
            </w:r>
            <w:r>
              <w:rPr>
                <w:rFonts w:hint="eastAsia" w:ascii="宋体" w:hAnsi="宋体" w:eastAsia="宋体" w:cs="宋体"/>
                <w:kern w:val="2"/>
                <w:sz w:val="21"/>
                <w:szCs w:val="21"/>
              </w:rPr>
              <w:t>。</w:t>
            </w:r>
          </w:p>
        </w:tc>
        <w:tc>
          <w:tcPr>
            <w:tcW w:w="565" w:type="pct"/>
            <w:vAlign w:val="center"/>
          </w:tcPr>
          <w:p w14:paraId="09133B04">
            <w:pPr>
              <w:tabs>
                <w:tab w:val="left" w:pos="0"/>
                <w:tab w:val="left" w:pos="720"/>
              </w:tabs>
              <w:spacing w:line="360" w:lineRule="auto"/>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8" w:type="pct"/>
            <w:vAlign w:val="center"/>
          </w:tcPr>
          <w:p w14:paraId="41CBB4BC">
            <w:pPr>
              <w:tabs>
                <w:tab w:val="left" w:pos="0"/>
                <w:tab w:val="left" w:pos="720"/>
              </w:tabs>
              <w:spacing w:line="360" w:lineRule="auto"/>
              <w:jc w:val="center"/>
              <w:rPr>
                <w:rFonts w:eastAsia="宋体"/>
                <w:sz w:val="21"/>
                <w:szCs w:val="21"/>
              </w:rPr>
            </w:pPr>
          </w:p>
        </w:tc>
      </w:tr>
      <w:tr w14:paraId="425EB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717D4D89">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6F14834B">
            <w:pPr>
              <w:tabs>
                <w:tab w:val="left" w:pos="0"/>
                <w:tab w:val="left" w:pos="720"/>
              </w:tabs>
              <w:jc w:val="left"/>
              <w:rPr>
                <w:rFonts w:hint="eastAsia" w:ascii="宋体" w:hAnsi="宋体" w:eastAsia="宋体" w:cs="宋体"/>
                <w:color w:val="auto"/>
                <w:sz w:val="21"/>
                <w:szCs w:val="21"/>
              </w:rPr>
            </w:pPr>
            <w:r>
              <w:rPr>
                <w:rFonts w:ascii="宋体" w:hAnsi="宋体" w:eastAsia="宋体" w:cs="宋体"/>
                <w:kern w:val="2"/>
                <w:sz w:val="21"/>
                <w:szCs w:val="21"/>
              </w:rPr>
              <w:t>软件符合 GMP 数据完整性要求：分级账号权限、操作审计追踪、数据不可篡改、自动时间戳；原生导出 FCS3.1 标准文件，兼容 FlowJo 等第三方分析软件。</w:t>
            </w:r>
          </w:p>
        </w:tc>
        <w:tc>
          <w:tcPr>
            <w:tcW w:w="565" w:type="pct"/>
            <w:vAlign w:val="center"/>
          </w:tcPr>
          <w:p w14:paraId="00FDBE46">
            <w:pPr>
              <w:tabs>
                <w:tab w:val="left" w:pos="0"/>
                <w:tab w:val="left" w:pos="720"/>
              </w:tabs>
              <w:spacing w:line="360" w:lineRule="auto"/>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8" w:type="pct"/>
            <w:vAlign w:val="center"/>
          </w:tcPr>
          <w:p w14:paraId="217937CF">
            <w:pPr>
              <w:tabs>
                <w:tab w:val="left" w:pos="0"/>
                <w:tab w:val="left" w:pos="720"/>
              </w:tabs>
              <w:spacing w:line="360" w:lineRule="auto"/>
              <w:jc w:val="center"/>
              <w:rPr>
                <w:rFonts w:eastAsia="宋体"/>
                <w:sz w:val="21"/>
                <w:szCs w:val="21"/>
              </w:rPr>
            </w:pPr>
          </w:p>
        </w:tc>
      </w:tr>
      <w:tr w14:paraId="14F2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670463D3">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2E767B2E">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一键开关机：自动清洗，点击即可离开，无需等待；开关机及样本检测结束自动触发清洗消毒流程，免除人工清洗流程；长期无人使用时，可设置周期定时开关机。</w:t>
            </w:r>
          </w:p>
        </w:tc>
        <w:tc>
          <w:tcPr>
            <w:tcW w:w="565" w:type="pct"/>
            <w:vAlign w:val="center"/>
          </w:tcPr>
          <w:p w14:paraId="12607246">
            <w:pPr>
              <w:tabs>
                <w:tab w:val="left" w:pos="0"/>
                <w:tab w:val="left" w:pos="720"/>
              </w:tabs>
              <w:spacing w:line="360" w:lineRule="auto"/>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8" w:type="pct"/>
            <w:vAlign w:val="center"/>
          </w:tcPr>
          <w:p w14:paraId="190CA3C0">
            <w:pPr>
              <w:tabs>
                <w:tab w:val="left" w:pos="0"/>
                <w:tab w:val="left" w:pos="720"/>
              </w:tabs>
              <w:spacing w:line="360" w:lineRule="auto"/>
              <w:jc w:val="center"/>
              <w:rPr>
                <w:rFonts w:eastAsia="宋体"/>
                <w:sz w:val="21"/>
                <w:szCs w:val="21"/>
              </w:rPr>
            </w:pPr>
          </w:p>
        </w:tc>
      </w:tr>
      <w:tr w14:paraId="4AED4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3E8FF5BA">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23C32D9A">
            <w:pPr>
              <w:numPr>
                <w:ilvl w:val="0"/>
                <w:numId w:val="8"/>
              </w:numPr>
              <w:rPr>
                <w:rFonts w:hint="eastAsia" w:ascii="宋体" w:hAnsi="宋体" w:eastAsia="宋体" w:cs="宋体"/>
                <w:kern w:val="2"/>
                <w:sz w:val="21"/>
                <w:szCs w:val="21"/>
              </w:rPr>
            </w:pPr>
            <w:r>
              <w:rPr>
                <w:rFonts w:ascii="宋体" w:hAnsi="宋体" w:eastAsia="宋体" w:cs="宋体"/>
                <w:kern w:val="2"/>
                <w:sz w:val="21"/>
                <w:szCs w:val="21"/>
              </w:rPr>
              <w:t>全光谱流式主机 1 台；</w:t>
            </w:r>
          </w:p>
          <w:p w14:paraId="11B92AC4">
            <w:pPr>
              <w:numPr>
                <w:ilvl w:val="0"/>
                <w:numId w:val="8"/>
              </w:numPr>
              <w:rPr>
                <w:rFonts w:hint="eastAsia" w:ascii="宋体" w:hAnsi="宋体" w:eastAsia="宋体" w:cs="宋体"/>
                <w:kern w:val="2"/>
                <w:sz w:val="21"/>
                <w:szCs w:val="21"/>
              </w:rPr>
            </w:pPr>
            <w:r>
              <w:rPr>
                <w:rFonts w:ascii="宋体" w:hAnsi="宋体" w:eastAsia="宋体" w:cs="宋体"/>
                <w:kern w:val="2"/>
                <w:sz w:val="21"/>
                <w:szCs w:val="21"/>
              </w:rPr>
              <w:t>配套自动进样器 1 套；</w:t>
            </w:r>
          </w:p>
          <w:p w14:paraId="07AA4F10">
            <w:pPr>
              <w:numPr>
                <w:ilvl w:val="0"/>
                <w:numId w:val="8"/>
              </w:numPr>
              <w:rPr>
                <w:rFonts w:hint="eastAsia" w:ascii="宋体" w:hAnsi="宋体" w:eastAsia="宋体" w:cs="宋体"/>
                <w:kern w:val="2"/>
                <w:sz w:val="21"/>
                <w:szCs w:val="21"/>
              </w:rPr>
            </w:pPr>
            <w:r>
              <w:rPr>
                <w:rFonts w:ascii="宋体" w:hAnsi="宋体" w:eastAsia="宋体" w:cs="宋体"/>
                <w:kern w:val="2"/>
                <w:sz w:val="21"/>
                <w:szCs w:val="21"/>
              </w:rPr>
              <w:t>专用数据工作站 1 台；</w:t>
            </w:r>
          </w:p>
          <w:p w14:paraId="2BA7D295">
            <w:pPr>
              <w:numPr>
                <w:ilvl w:val="0"/>
                <w:numId w:val="8"/>
              </w:numPr>
              <w:rPr>
                <w:rFonts w:hint="eastAsia" w:ascii="宋体" w:hAnsi="宋体" w:eastAsia="宋体" w:cs="宋体"/>
                <w:kern w:val="2"/>
                <w:sz w:val="21"/>
                <w:szCs w:val="21"/>
              </w:rPr>
            </w:pPr>
            <w:r>
              <w:rPr>
                <w:rFonts w:ascii="宋体" w:hAnsi="宋体" w:eastAsia="宋体" w:cs="宋体"/>
                <w:kern w:val="2"/>
                <w:sz w:val="21"/>
                <w:szCs w:val="21"/>
              </w:rPr>
              <w:t>原厂正版控制与分析软件 1 套；</w:t>
            </w:r>
          </w:p>
          <w:p w14:paraId="33D2B038">
            <w:pPr>
              <w:tabs>
                <w:tab w:val="left" w:pos="0"/>
                <w:tab w:val="left" w:pos="720"/>
              </w:tabs>
              <w:jc w:val="left"/>
              <w:rPr>
                <w:rFonts w:hint="eastAsia" w:ascii="宋体" w:hAnsi="宋体" w:eastAsia="宋体" w:cs="宋体"/>
                <w:color w:val="auto"/>
                <w:sz w:val="21"/>
                <w:szCs w:val="21"/>
              </w:rPr>
            </w:pPr>
            <w:r>
              <w:rPr>
                <w:rFonts w:ascii="宋体" w:hAnsi="宋体" w:eastAsia="宋体" w:cs="宋体"/>
                <w:kern w:val="2"/>
                <w:sz w:val="21"/>
                <w:szCs w:val="21"/>
              </w:rPr>
              <w:t>全套原厂启动耗材、校准微球。</w:t>
            </w:r>
          </w:p>
        </w:tc>
        <w:tc>
          <w:tcPr>
            <w:tcW w:w="565" w:type="pct"/>
            <w:vAlign w:val="center"/>
          </w:tcPr>
          <w:p w14:paraId="34BF3168">
            <w:pPr>
              <w:tabs>
                <w:tab w:val="left" w:pos="0"/>
                <w:tab w:val="left" w:pos="720"/>
              </w:tabs>
              <w:spacing w:line="360" w:lineRule="auto"/>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8" w:type="pct"/>
            <w:vAlign w:val="center"/>
          </w:tcPr>
          <w:p w14:paraId="25D72D30">
            <w:pPr>
              <w:tabs>
                <w:tab w:val="left" w:pos="0"/>
                <w:tab w:val="left" w:pos="720"/>
              </w:tabs>
              <w:spacing w:line="360" w:lineRule="auto"/>
              <w:jc w:val="center"/>
              <w:rPr>
                <w:rFonts w:eastAsia="宋体"/>
                <w:sz w:val="21"/>
                <w:szCs w:val="21"/>
              </w:rPr>
            </w:pPr>
          </w:p>
        </w:tc>
      </w:tr>
      <w:tr w14:paraId="75A58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0A6F1C4F">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639DC2FC">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具备免密版试用软件，支持多用户使用控制及分析此设备产生的数据，不针对用户数量额外收取费用。正式版软件及带审计追踪功能的软件按具体购置次数安装。</w:t>
            </w:r>
          </w:p>
        </w:tc>
        <w:tc>
          <w:tcPr>
            <w:tcW w:w="565" w:type="pct"/>
            <w:vAlign w:val="center"/>
          </w:tcPr>
          <w:p w14:paraId="364E37E8">
            <w:pPr>
              <w:tabs>
                <w:tab w:val="left" w:pos="0"/>
                <w:tab w:val="left" w:pos="720"/>
              </w:tabs>
              <w:spacing w:line="360" w:lineRule="auto"/>
              <w:jc w:val="center"/>
              <w:rPr>
                <w:rFonts w:hint="eastAsia" w:ascii="宋体" w:hAnsi="宋体" w:eastAsia="宋体" w:cs="宋体"/>
                <w:sz w:val="21"/>
                <w:szCs w:val="21"/>
              </w:rPr>
            </w:pPr>
            <w:r>
              <w:rPr>
                <w:rFonts w:hint="eastAsia" w:ascii="宋体" w:hAnsi="宋体" w:eastAsia="宋体" w:cs="宋体"/>
                <w:sz w:val="21"/>
                <w:szCs w:val="21"/>
              </w:rPr>
              <w:t>非</w:t>
            </w:r>
            <w:bookmarkStart w:id="32" w:name="OLE_LINK2"/>
            <w:r>
              <w:rPr>
                <w:rFonts w:hint="eastAsia" w:ascii="宋体" w:hAnsi="宋体" w:eastAsia="宋体" w:cs="宋体"/>
                <w:sz w:val="21"/>
                <w:szCs w:val="21"/>
              </w:rPr>
              <w:t>关键</w:t>
            </w:r>
            <w:bookmarkEnd w:id="32"/>
          </w:p>
        </w:tc>
        <w:tc>
          <w:tcPr>
            <w:tcW w:w="968" w:type="pct"/>
            <w:vAlign w:val="center"/>
          </w:tcPr>
          <w:p w14:paraId="71C38A82">
            <w:pPr>
              <w:tabs>
                <w:tab w:val="left" w:pos="0"/>
                <w:tab w:val="left" w:pos="720"/>
              </w:tabs>
              <w:spacing w:line="360" w:lineRule="auto"/>
              <w:jc w:val="center"/>
              <w:rPr>
                <w:rFonts w:eastAsia="宋体"/>
                <w:sz w:val="21"/>
                <w:szCs w:val="21"/>
              </w:rPr>
            </w:pPr>
          </w:p>
        </w:tc>
      </w:tr>
      <w:tr w14:paraId="30846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 w:hRule="atLeast"/>
        </w:trPr>
        <w:tc>
          <w:tcPr>
            <w:tcW w:w="614" w:type="pct"/>
            <w:vAlign w:val="center"/>
          </w:tcPr>
          <w:p w14:paraId="1414F4C7">
            <w:pPr>
              <w:numPr>
                <w:ilvl w:val="0"/>
                <w:numId w:val="7"/>
              </w:numPr>
              <w:tabs>
                <w:tab w:val="left" w:pos="0"/>
                <w:tab w:val="left" w:pos="720"/>
              </w:tabs>
              <w:spacing w:after="180" w:line="360" w:lineRule="auto"/>
              <w:jc w:val="center"/>
              <w:rPr>
                <w:rFonts w:eastAsia="宋体"/>
                <w:sz w:val="21"/>
                <w:szCs w:val="21"/>
              </w:rPr>
            </w:pPr>
          </w:p>
        </w:tc>
        <w:tc>
          <w:tcPr>
            <w:tcW w:w="2853" w:type="pct"/>
            <w:vAlign w:val="center"/>
          </w:tcPr>
          <w:p w14:paraId="02FF1FCF">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厂家提供3Q服务，如果需要费用的，则需要提供给客户相应的3Q文件，便于客户自己执行3Q确认工作。</w:t>
            </w:r>
          </w:p>
        </w:tc>
        <w:tc>
          <w:tcPr>
            <w:tcW w:w="565" w:type="pct"/>
            <w:vAlign w:val="center"/>
          </w:tcPr>
          <w:p w14:paraId="1073ED71">
            <w:pPr>
              <w:tabs>
                <w:tab w:val="left" w:pos="0"/>
                <w:tab w:val="left" w:pos="720"/>
              </w:tabs>
              <w:spacing w:line="360" w:lineRule="auto"/>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8" w:type="pct"/>
            <w:vAlign w:val="center"/>
          </w:tcPr>
          <w:p w14:paraId="4A68C618">
            <w:pPr>
              <w:tabs>
                <w:tab w:val="left" w:pos="0"/>
                <w:tab w:val="left" w:pos="720"/>
              </w:tabs>
              <w:spacing w:line="360" w:lineRule="auto"/>
              <w:jc w:val="center"/>
              <w:rPr>
                <w:rFonts w:eastAsia="宋体"/>
                <w:sz w:val="21"/>
                <w:szCs w:val="21"/>
              </w:rPr>
            </w:pPr>
          </w:p>
        </w:tc>
      </w:tr>
    </w:tbl>
    <w:p w14:paraId="193E7A76">
      <w:pPr>
        <w:adjustRightInd w:val="0"/>
        <w:snapToGrid w:val="0"/>
        <w:spacing w:line="360" w:lineRule="auto"/>
        <w:rPr>
          <w:spacing w:val="3"/>
          <w:szCs w:val="21"/>
        </w:rPr>
      </w:pPr>
      <w:r>
        <w:rPr>
          <w:rFonts w:hint="eastAsia"/>
          <w:sz w:val="21"/>
          <w:szCs w:val="21"/>
        </w:rPr>
        <w:t xml:space="preserve">2.2.2 </w:t>
      </w:r>
      <w:r>
        <w:rPr>
          <w:rFonts w:hint="eastAsia" w:ascii="宋体" w:hAnsi="宋体" w:eastAsia="宋体" w:cs="宋体"/>
          <w:color w:val="auto"/>
          <w:sz w:val="21"/>
          <w:szCs w:val="21"/>
        </w:rPr>
        <w:t>文件要求</w:t>
      </w:r>
    </w:p>
    <w:tbl>
      <w:tblPr>
        <w:tblStyle w:val="5"/>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5"/>
        <w:gridCol w:w="4914"/>
        <w:gridCol w:w="963"/>
        <w:gridCol w:w="1637"/>
      </w:tblGrid>
      <w:tr w14:paraId="709B7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blHeader/>
        </w:trPr>
        <w:tc>
          <w:tcPr>
            <w:tcW w:w="590" w:type="pct"/>
            <w:shd w:val="clear" w:color="auto" w:fill="BFBFBF"/>
            <w:vAlign w:val="center"/>
          </w:tcPr>
          <w:p w14:paraId="0CECCA3A">
            <w:pPr>
              <w:tabs>
                <w:tab w:val="left" w:pos="0"/>
                <w:tab w:val="left" w:pos="720"/>
              </w:tabs>
              <w:spacing w:after="180" w:line="360" w:lineRule="auto"/>
              <w:jc w:val="center"/>
              <w:rPr>
                <w:rFonts w:eastAsia="宋体"/>
                <w:b/>
                <w:sz w:val="21"/>
                <w:szCs w:val="21"/>
              </w:rPr>
            </w:pPr>
            <w:r>
              <w:rPr>
                <w:rFonts w:eastAsia="宋体"/>
                <w:b/>
                <w:sz w:val="21"/>
                <w:szCs w:val="21"/>
              </w:rPr>
              <w:t>编号</w:t>
            </w:r>
          </w:p>
        </w:tc>
        <w:tc>
          <w:tcPr>
            <w:tcW w:w="2884" w:type="pct"/>
            <w:shd w:val="clear" w:color="auto" w:fill="BFBFBF"/>
            <w:vAlign w:val="center"/>
          </w:tcPr>
          <w:p w14:paraId="7316BFE0">
            <w:pPr>
              <w:tabs>
                <w:tab w:val="left" w:pos="0"/>
                <w:tab w:val="left" w:pos="720"/>
              </w:tabs>
              <w:spacing w:after="180" w:line="360" w:lineRule="auto"/>
              <w:jc w:val="center"/>
              <w:rPr>
                <w:rFonts w:eastAsia="宋体"/>
                <w:b/>
                <w:sz w:val="21"/>
                <w:szCs w:val="21"/>
              </w:rPr>
            </w:pPr>
            <w:r>
              <w:rPr>
                <w:rFonts w:eastAsia="宋体"/>
                <w:b/>
                <w:sz w:val="21"/>
                <w:szCs w:val="21"/>
              </w:rPr>
              <w:t>需求描述</w:t>
            </w:r>
          </w:p>
        </w:tc>
        <w:tc>
          <w:tcPr>
            <w:tcW w:w="565" w:type="pct"/>
            <w:shd w:val="clear" w:color="auto" w:fill="BFBFBF"/>
            <w:vAlign w:val="center"/>
          </w:tcPr>
          <w:p w14:paraId="4ACBE60A">
            <w:pPr>
              <w:tabs>
                <w:tab w:val="left" w:pos="0"/>
                <w:tab w:val="left" w:pos="720"/>
              </w:tabs>
              <w:spacing w:after="180" w:line="360" w:lineRule="auto"/>
              <w:jc w:val="center"/>
              <w:rPr>
                <w:rFonts w:eastAsia="宋体"/>
                <w:b/>
                <w:sz w:val="21"/>
                <w:szCs w:val="21"/>
              </w:rPr>
            </w:pPr>
            <w:r>
              <w:rPr>
                <w:rFonts w:eastAsia="宋体"/>
                <w:b/>
                <w:sz w:val="21"/>
                <w:szCs w:val="21"/>
              </w:rPr>
              <w:t>等级</w:t>
            </w:r>
          </w:p>
        </w:tc>
        <w:tc>
          <w:tcPr>
            <w:tcW w:w="961" w:type="pct"/>
            <w:shd w:val="clear" w:color="auto" w:fill="BFBFBF"/>
            <w:vAlign w:val="center"/>
          </w:tcPr>
          <w:p w14:paraId="0B44FC9B">
            <w:pPr>
              <w:tabs>
                <w:tab w:val="left" w:pos="0"/>
                <w:tab w:val="left" w:pos="720"/>
              </w:tabs>
              <w:spacing w:after="180" w:line="360" w:lineRule="auto"/>
              <w:jc w:val="center"/>
              <w:rPr>
                <w:rFonts w:eastAsia="宋体"/>
                <w:b/>
                <w:sz w:val="21"/>
                <w:szCs w:val="21"/>
              </w:rPr>
            </w:pPr>
            <w:r>
              <w:rPr>
                <w:rFonts w:eastAsia="宋体"/>
                <w:b/>
                <w:sz w:val="21"/>
                <w:szCs w:val="21"/>
              </w:rPr>
              <w:t>供应商反馈</w:t>
            </w:r>
          </w:p>
        </w:tc>
      </w:tr>
      <w:tr w14:paraId="07AAA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17AA450C">
            <w:pPr>
              <w:numPr>
                <w:ilvl w:val="0"/>
                <w:numId w:val="7"/>
              </w:numPr>
              <w:tabs>
                <w:tab w:val="left" w:pos="0"/>
                <w:tab w:val="left" w:pos="720"/>
              </w:tabs>
              <w:spacing w:after="180" w:line="360" w:lineRule="auto"/>
              <w:jc w:val="center"/>
              <w:rPr>
                <w:rFonts w:eastAsia="宋体"/>
                <w:sz w:val="21"/>
                <w:szCs w:val="21"/>
              </w:rPr>
            </w:pPr>
          </w:p>
        </w:tc>
        <w:tc>
          <w:tcPr>
            <w:tcW w:w="2884" w:type="pct"/>
            <w:vAlign w:val="center"/>
          </w:tcPr>
          <w:p w14:paraId="7A27A237">
            <w:pPr>
              <w:tabs>
                <w:tab w:val="left" w:pos="0"/>
                <w:tab w:val="left" w:pos="720"/>
              </w:tabs>
              <w:spacing w:line="360" w:lineRule="auto"/>
              <w:jc w:val="left"/>
              <w:rPr>
                <w:rFonts w:eastAsia="宋体"/>
                <w:sz w:val="21"/>
                <w:szCs w:val="21"/>
              </w:rPr>
            </w:pPr>
            <w:r>
              <w:rPr>
                <w:rFonts w:ascii="宋体" w:hAnsi="宋体" w:eastAsia="宋体" w:cs="宋体"/>
                <w:sz w:val="21"/>
                <w:szCs w:val="21"/>
              </w:rPr>
              <w:t>提供设备操作手册、维修手册及原厂技术资料</w:t>
            </w:r>
            <w:r>
              <w:rPr>
                <w:rFonts w:hint="eastAsia" w:ascii="宋体" w:hAnsi="宋体" w:eastAsia="宋体" w:cs="宋体"/>
                <w:sz w:val="21"/>
                <w:szCs w:val="21"/>
              </w:rPr>
              <w:t>。</w:t>
            </w:r>
          </w:p>
        </w:tc>
        <w:tc>
          <w:tcPr>
            <w:tcW w:w="565" w:type="pct"/>
            <w:vAlign w:val="center"/>
          </w:tcPr>
          <w:p w14:paraId="5D871569">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关键</w:t>
            </w:r>
          </w:p>
        </w:tc>
        <w:tc>
          <w:tcPr>
            <w:tcW w:w="961" w:type="pct"/>
            <w:vAlign w:val="center"/>
          </w:tcPr>
          <w:p w14:paraId="224D39AF">
            <w:pPr>
              <w:tabs>
                <w:tab w:val="left" w:pos="0"/>
                <w:tab w:val="left" w:pos="720"/>
              </w:tabs>
              <w:spacing w:line="360" w:lineRule="auto"/>
              <w:jc w:val="center"/>
              <w:rPr>
                <w:rFonts w:eastAsia="宋体"/>
                <w:sz w:val="21"/>
                <w:szCs w:val="21"/>
              </w:rPr>
            </w:pPr>
          </w:p>
        </w:tc>
      </w:tr>
      <w:tr w14:paraId="71E40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590" w:type="pct"/>
            <w:vAlign w:val="center"/>
          </w:tcPr>
          <w:p w14:paraId="39F7A8CC">
            <w:pPr>
              <w:numPr>
                <w:ilvl w:val="0"/>
                <w:numId w:val="7"/>
              </w:numPr>
              <w:tabs>
                <w:tab w:val="left" w:pos="0"/>
                <w:tab w:val="left" w:pos="720"/>
              </w:tabs>
              <w:spacing w:after="180" w:line="360" w:lineRule="auto"/>
              <w:jc w:val="center"/>
              <w:rPr>
                <w:rFonts w:eastAsia="宋体"/>
                <w:sz w:val="21"/>
                <w:szCs w:val="21"/>
              </w:rPr>
            </w:pPr>
          </w:p>
        </w:tc>
        <w:tc>
          <w:tcPr>
            <w:tcW w:w="2884" w:type="pct"/>
            <w:vAlign w:val="center"/>
          </w:tcPr>
          <w:p w14:paraId="6D1375D2">
            <w:pPr>
              <w:tabs>
                <w:tab w:val="left" w:pos="0"/>
                <w:tab w:val="left" w:pos="720"/>
              </w:tabs>
              <w:spacing w:line="360" w:lineRule="auto"/>
              <w:jc w:val="left"/>
              <w:rPr>
                <w:rFonts w:eastAsia="宋体"/>
                <w:sz w:val="21"/>
                <w:szCs w:val="21"/>
              </w:rPr>
            </w:pPr>
            <w:r>
              <w:rPr>
                <w:rFonts w:ascii="宋体" w:hAnsi="宋体" w:eastAsia="宋体"/>
                <w:bCs/>
                <w:sz w:val="21"/>
                <w:szCs w:val="21"/>
              </w:rPr>
              <w:t>原厂出厂装箱清单、整机出厂性能检测报告、原厂产品合格证。</w:t>
            </w:r>
          </w:p>
        </w:tc>
        <w:tc>
          <w:tcPr>
            <w:tcW w:w="565" w:type="pct"/>
            <w:vAlign w:val="center"/>
          </w:tcPr>
          <w:p w14:paraId="1E9BDFB8">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关键</w:t>
            </w:r>
          </w:p>
        </w:tc>
        <w:tc>
          <w:tcPr>
            <w:tcW w:w="961" w:type="pct"/>
            <w:vAlign w:val="center"/>
          </w:tcPr>
          <w:p w14:paraId="5CE25502">
            <w:pPr>
              <w:tabs>
                <w:tab w:val="left" w:pos="0"/>
                <w:tab w:val="left" w:pos="720"/>
              </w:tabs>
              <w:spacing w:line="360" w:lineRule="auto"/>
              <w:jc w:val="center"/>
              <w:rPr>
                <w:rFonts w:eastAsia="宋体"/>
                <w:sz w:val="21"/>
                <w:szCs w:val="21"/>
              </w:rPr>
            </w:pPr>
          </w:p>
        </w:tc>
      </w:tr>
      <w:tr w14:paraId="0D0A3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90" w:type="pct"/>
            <w:vAlign w:val="center"/>
          </w:tcPr>
          <w:p w14:paraId="54B82F33">
            <w:pPr>
              <w:numPr>
                <w:ilvl w:val="0"/>
                <w:numId w:val="7"/>
              </w:numPr>
              <w:tabs>
                <w:tab w:val="left" w:pos="0"/>
                <w:tab w:val="left" w:pos="720"/>
              </w:tabs>
              <w:spacing w:after="180" w:line="360" w:lineRule="auto"/>
              <w:jc w:val="center"/>
              <w:rPr>
                <w:rFonts w:eastAsia="宋体"/>
                <w:sz w:val="21"/>
                <w:szCs w:val="21"/>
              </w:rPr>
            </w:pPr>
          </w:p>
        </w:tc>
        <w:tc>
          <w:tcPr>
            <w:tcW w:w="2884" w:type="pct"/>
          </w:tcPr>
          <w:p w14:paraId="38F799E9">
            <w:pPr>
              <w:tabs>
                <w:tab w:val="left" w:pos="0"/>
                <w:tab w:val="left" w:pos="720"/>
              </w:tabs>
              <w:spacing w:line="360" w:lineRule="auto"/>
              <w:jc w:val="left"/>
              <w:rPr>
                <w:rFonts w:eastAsia="宋体"/>
                <w:bCs/>
                <w:sz w:val="21"/>
                <w:szCs w:val="21"/>
              </w:rPr>
            </w:pPr>
            <w:r>
              <w:rPr>
                <w:rFonts w:ascii="宋体" w:hAnsi="宋体" w:eastAsia="宋体"/>
                <w:bCs/>
                <w:sz w:val="21"/>
                <w:szCs w:val="21"/>
              </w:rPr>
              <w:t>原厂正规代理授权书、原厂整机保修承诺正式文件，加盖厂家 / 一级代理商公章。</w:t>
            </w:r>
          </w:p>
        </w:tc>
        <w:tc>
          <w:tcPr>
            <w:tcW w:w="565" w:type="pct"/>
            <w:vAlign w:val="center"/>
          </w:tcPr>
          <w:p w14:paraId="0DD84615">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关键</w:t>
            </w:r>
          </w:p>
        </w:tc>
        <w:tc>
          <w:tcPr>
            <w:tcW w:w="961" w:type="pct"/>
            <w:vAlign w:val="center"/>
          </w:tcPr>
          <w:p w14:paraId="3D053D37">
            <w:pPr>
              <w:tabs>
                <w:tab w:val="left" w:pos="0"/>
                <w:tab w:val="left" w:pos="720"/>
              </w:tabs>
              <w:spacing w:line="360" w:lineRule="auto"/>
              <w:jc w:val="center"/>
              <w:rPr>
                <w:rFonts w:eastAsia="宋体"/>
                <w:sz w:val="21"/>
                <w:szCs w:val="21"/>
              </w:rPr>
            </w:pPr>
          </w:p>
        </w:tc>
      </w:tr>
      <w:tr w14:paraId="2A5F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90" w:type="pct"/>
            <w:vAlign w:val="center"/>
          </w:tcPr>
          <w:p w14:paraId="360E14F8">
            <w:pPr>
              <w:numPr>
                <w:ilvl w:val="0"/>
                <w:numId w:val="7"/>
              </w:numPr>
              <w:tabs>
                <w:tab w:val="left" w:pos="0"/>
                <w:tab w:val="left" w:pos="720"/>
              </w:tabs>
              <w:spacing w:after="180" w:line="360" w:lineRule="auto"/>
              <w:jc w:val="center"/>
              <w:rPr>
                <w:rFonts w:eastAsia="宋体"/>
                <w:sz w:val="21"/>
                <w:szCs w:val="21"/>
              </w:rPr>
            </w:pPr>
          </w:p>
        </w:tc>
        <w:tc>
          <w:tcPr>
            <w:tcW w:w="2884" w:type="pct"/>
          </w:tcPr>
          <w:p w14:paraId="5547337A">
            <w:pPr>
              <w:tabs>
                <w:tab w:val="left" w:pos="0"/>
                <w:tab w:val="left" w:pos="720"/>
              </w:tabs>
              <w:spacing w:line="360" w:lineRule="auto"/>
              <w:jc w:val="left"/>
              <w:rPr>
                <w:rFonts w:eastAsia="宋体"/>
                <w:bCs/>
                <w:sz w:val="21"/>
                <w:szCs w:val="21"/>
              </w:rPr>
            </w:pPr>
            <w:r>
              <w:rPr>
                <w:rFonts w:hint="eastAsia" w:ascii="宋体" w:hAnsi="宋体" w:eastAsia="宋体"/>
                <w:bCs/>
                <w:sz w:val="21"/>
                <w:szCs w:val="21"/>
              </w:rPr>
              <w:t>提供原厂完整授权及原厂保修证明文件。</w:t>
            </w:r>
          </w:p>
        </w:tc>
        <w:tc>
          <w:tcPr>
            <w:tcW w:w="565" w:type="pct"/>
            <w:vAlign w:val="center"/>
          </w:tcPr>
          <w:p w14:paraId="278EB0CE">
            <w:pPr>
              <w:tabs>
                <w:tab w:val="left" w:pos="0"/>
                <w:tab w:val="left" w:pos="720"/>
              </w:tabs>
              <w:spacing w:line="360" w:lineRule="auto"/>
              <w:jc w:val="center"/>
              <w:rPr>
                <w:rFonts w:eastAsia="宋体"/>
                <w:sz w:val="21"/>
                <w:szCs w:val="21"/>
              </w:rPr>
            </w:pPr>
            <w:r>
              <w:rPr>
                <w:rFonts w:hint="eastAsia" w:ascii="宋体" w:hAnsi="宋体" w:eastAsia="宋体" w:cs="宋体"/>
                <w:sz w:val="21"/>
                <w:szCs w:val="21"/>
              </w:rPr>
              <w:t>关键</w:t>
            </w:r>
          </w:p>
        </w:tc>
        <w:tc>
          <w:tcPr>
            <w:tcW w:w="961" w:type="pct"/>
            <w:vAlign w:val="center"/>
          </w:tcPr>
          <w:p w14:paraId="28218E60">
            <w:pPr>
              <w:tabs>
                <w:tab w:val="left" w:pos="0"/>
                <w:tab w:val="left" w:pos="720"/>
              </w:tabs>
              <w:spacing w:line="360" w:lineRule="auto"/>
              <w:jc w:val="center"/>
              <w:rPr>
                <w:rFonts w:eastAsia="宋体"/>
                <w:sz w:val="21"/>
                <w:szCs w:val="21"/>
              </w:rPr>
            </w:pPr>
          </w:p>
        </w:tc>
      </w:tr>
    </w:tbl>
    <w:p w14:paraId="5C4EB681">
      <w:pPr>
        <w:adjustRightInd w:val="0"/>
        <w:snapToGrid w:val="0"/>
        <w:spacing w:line="360" w:lineRule="auto"/>
        <w:rPr>
          <w:rFonts w:hint="eastAsia" w:ascii="宋体" w:hAnsi="宋体" w:eastAsia="宋体"/>
          <w:spacing w:val="3"/>
          <w:sz w:val="21"/>
          <w:szCs w:val="21"/>
        </w:rPr>
      </w:pPr>
      <w:r>
        <w:rPr>
          <w:rFonts w:hint="eastAsia" w:eastAsia="宋体"/>
          <w:sz w:val="21"/>
          <w:szCs w:val="21"/>
        </w:rPr>
        <w:t xml:space="preserve">2.2.3 </w:t>
      </w:r>
      <w:r>
        <w:rPr>
          <w:rFonts w:ascii="宋体" w:hAnsi="宋体" w:eastAsia="宋体"/>
          <w:spacing w:val="3"/>
          <w:sz w:val="21"/>
          <w:szCs w:val="21"/>
        </w:rPr>
        <w:t>其它要求</w:t>
      </w:r>
    </w:p>
    <w:tbl>
      <w:tblPr>
        <w:tblStyle w:val="5"/>
        <w:tblW w:w="4999"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2"/>
        <w:gridCol w:w="4914"/>
        <w:gridCol w:w="915"/>
        <w:gridCol w:w="1679"/>
      </w:tblGrid>
      <w:tr w14:paraId="28BB2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594" w:type="pct"/>
            <w:shd w:val="clear" w:color="auto" w:fill="BFBFBF"/>
            <w:vAlign w:val="center"/>
          </w:tcPr>
          <w:p w14:paraId="52BC5C5D">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84" w:type="pct"/>
            <w:shd w:val="clear" w:color="auto" w:fill="BFBFBF"/>
            <w:vAlign w:val="center"/>
          </w:tcPr>
          <w:p w14:paraId="1F302C09">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需求描述</w:t>
            </w:r>
          </w:p>
        </w:tc>
        <w:tc>
          <w:tcPr>
            <w:tcW w:w="537" w:type="pct"/>
            <w:shd w:val="clear" w:color="auto" w:fill="BFBFBF"/>
            <w:vAlign w:val="center"/>
          </w:tcPr>
          <w:p w14:paraId="16161D5A">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85" w:type="pct"/>
            <w:shd w:val="clear" w:color="auto" w:fill="BFBFBF"/>
            <w:vAlign w:val="center"/>
          </w:tcPr>
          <w:p w14:paraId="6970D57E">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0EC89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4" w:type="pct"/>
            <w:vAlign w:val="center"/>
          </w:tcPr>
          <w:p w14:paraId="2FD7C718">
            <w:pPr>
              <w:numPr>
                <w:ilvl w:val="0"/>
                <w:numId w:val="7"/>
              </w:numPr>
              <w:tabs>
                <w:tab w:val="left" w:pos="0"/>
                <w:tab w:val="left" w:pos="720"/>
              </w:tabs>
              <w:spacing w:after="180"/>
              <w:jc w:val="center"/>
              <w:rPr>
                <w:rFonts w:hint="eastAsia" w:ascii="宋体" w:hAnsi="宋体" w:eastAsia="宋体" w:cs="宋体"/>
                <w:sz w:val="21"/>
                <w:szCs w:val="21"/>
              </w:rPr>
            </w:pPr>
          </w:p>
        </w:tc>
        <w:tc>
          <w:tcPr>
            <w:tcW w:w="2884" w:type="pct"/>
            <w:vAlign w:val="center"/>
          </w:tcPr>
          <w:p w14:paraId="03FDA61C">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厂家负责设备包装运输，包装满足运输要求，防潮湿、防磕碰、防振动，由于包装不良而造成的任何锈损，卖方承担全部损失和费用。</w:t>
            </w:r>
          </w:p>
        </w:tc>
        <w:tc>
          <w:tcPr>
            <w:tcW w:w="537" w:type="pct"/>
            <w:vAlign w:val="center"/>
          </w:tcPr>
          <w:p w14:paraId="34DA311A">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5" w:type="pct"/>
            <w:vAlign w:val="center"/>
          </w:tcPr>
          <w:p w14:paraId="319A7D60">
            <w:pPr>
              <w:tabs>
                <w:tab w:val="left" w:pos="0"/>
                <w:tab w:val="left" w:pos="720"/>
              </w:tabs>
              <w:jc w:val="center"/>
              <w:rPr>
                <w:rFonts w:hint="eastAsia" w:ascii="宋体" w:hAnsi="宋体" w:eastAsia="宋体" w:cs="宋体"/>
                <w:sz w:val="21"/>
                <w:szCs w:val="21"/>
              </w:rPr>
            </w:pPr>
          </w:p>
        </w:tc>
      </w:tr>
      <w:tr w14:paraId="76B1A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4" w:type="pct"/>
            <w:vAlign w:val="center"/>
          </w:tcPr>
          <w:p w14:paraId="407946F3">
            <w:pPr>
              <w:numPr>
                <w:ilvl w:val="0"/>
                <w:numId w:val="7"/>
              </w:numPr>
              <w:tabs>
                <w:tab w:val="left" w:pos="0"/>
                <w:tab w:val="left" w:pos="720"/>
              </w:tabs>
              <w:spacing w:after="180"/>
              <w:jc w:val="center"/>
              <w:rPr>
                <w:rFonts w:hint="eastAsia" w:ascii="宋体" w:hAnsi="宋体" w:eastAsia="宋体" w:cs="宋体"/>
                <w:sz w:val="21"/>
                <w:szCs w:val="21"/>
              </w:rPr>
            </w:pPr>
          </w:p>
        </w:tc>
        <w:tc>
          <w:tcPr>
            <w:tcW w:w="2884" w:type="pct"/>
            <w:vAlign w:val="center"/>
          </w:tcPr>
          <w:p w14:paraId="07A3A8AE">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运输时间包含在供货周期内，供方负责运输，并承担运输费用，装卸费用。</w:t>
            </w:r>
          </w:p>
        </w:tc>
        <w:tc>
          <w:tcPr>
            <w:tcW w:w="537" w:type="pct"/>
            <w:vAlign w:val="center"/>
          </w:tcPr>
          <w:p w14:paraId="2C8ACADE">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5" w:type="pct"/>
            <w:vAlign w:val="center"/>
          </w:tcPr>
          <w:p w14:paraId="63956E34">
            <w:pPr>
              <w:tabs>
                <w:tab w:val="left" w:pos="0"/>
                <w:tab w:val="left" w:pos="720"/>
              </w:tabs>
              <w:jc w:val="center"/>
              <w:rPr>
                <w:rFonts w:hint="eastAsia" w:ascii="宋体" w:hAnsi="宋体" w:eastAsia="宋体" w:cs="宋体"/>
                <w:sz w:val="21"/>
                <w:szCs w:val="21"/>
              </w:rPr>
            </w:pPr>
          </w:p>
        </w:tc>
      </w:tr>
      <w:tr w14:paraId="6E48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4" w:type="pct"/>
            <w:vAlign w:val="center"/>
          </w:tcPr>
          <w:p w14:paraId="1938CAB3">
            <w:pPr>
              <w:numPr>
                <w:ilvl w:val="0"/>
                <w:numId w:val="7"/>
              </w:numPr>
              <w:tabs>
                <w:tab w:val="left" w:pos="0"/>
                <w:tab w:val="left" w:pos="720"/>
              </w:tabs>
              <w:spacing w:after="180"/>
              <w:jc w:val="center"/>
              <w:rPr>
                <w:rFonts w:hint="eastAsia" w:ascii="宋体" w:hAnsi="宋体" w:eastAsia="宋体" w:cs="宋体"/>
                <w:sz w:val="21"/>
                <w:szCs w:val="21"/>
              </w:rPr>
            </w:pPr>
          </w:p>
        </w:tc>
        <w:tc>
          <w:tcPr>
            <w:tcW w:w="2884" w:type="pct"/>
          </w:tcPr>
          <w:p w14:paraId="32C4F4A5">
            <w:pPr>
              <w:tabs>
                <w:tab w:val="left" w:pos="0"/>
                <w:tab w:val="left" w:pos="720"/>
              </w:tabs>
              <w:jc w:val="left"/>
              <w:rPr>
                <w:rFonts w:hint="eastAsia" w:ascii="宋体" w:hAnsi="宋体" w:eastAsia="宋体" w:cs="宋体"/>
                <w:sz w:val="21"/>
                <w:szCs w:val="21"/>
              </w:rPr>
            </w:pPr>
            <w:r>
              <w:rPr>
                <w:rFonts w:ascii="宋体" w:hAnsi="宋体" w:eastAsia="宋体"/>
                <w:bCs/>
                <w:sz w:val="21"/>
                <w:szCs w:val="21"/>
              </w:rPr>
              <w:t>供应商负责运输至用户安装现场，运输过程导致系统损坏责任由供应商承担</w:t>
            </w:r>
            <w:r>
              <w:rPr>
                <w:rFonts w:hint="eastAsia" w:ascii="宋体" w:hAnsi="宋体" w:eastAsia="宋体"/>
                <w:bCs/>
                <w:sz w:val="21"/>
                <w:szCs w:val="21"/>
              </w:rPr>
              <w:t>。</w:t>
            </w:r>
          </w:p>
        </w:tc>
        <w:tc>
          <w:tcPr>
            <w:tcW w:w="537" w:type="pct"/>
            <w:vAlign w:val="center"/>
          </w:tcPr>
          <w:p w14:paraId="48EA1996">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5" w:type="pct"/>
            <w:vAlign w:val="center"/>
          </w:tcPr>
          <w:p w14:paraId="57E45972">
            <w:pPr>
              <w:tabs>
                <w:tab w:val="left" w:pos="0"/>
                <w:tab w:val="left" w:pos="720"/>
              </w:tabs>
              <w:jc w:val="center"/>
              <w:rPr>
                <w:rFonts w:hint="eastAsia" w:ascii="宋体" w:hAnsi="宋体" w:eastAsia="宋体" w:cs="宋体"/>
                <w:sz w:val="21"/>
                <w:szCs w:val="21"/>
              </w:rPr>
            </w:pPr>
          </w:p>
        </w:tc>
      </w:tr>
      <w:tr w14:paraId="61FC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4" w:type="pct"/>
            <w:vAlign w:val="center"/>
          </w:tcPr>
          <w:p w14:paraId="670A50CA">
            <w:pPr>
              <w:numPr>
                <w:ilvl w:val="0"/>
                <w:numId w:val="7"/>
              </w:numPr>
              <w:tabs>
                <w:tab w:val="left" w:pos="0"/>
                <w:tab w:val="left" w:pos="720"/>
              </w:tabs>
              <w:spacing w:after="180"/>
              <w:jc w:val="center"/>
              <w:rPr>
                <w:rFonts w:hint="eastAsia" w:ascii="宋体" w:hAnsi="宋体" w:eastAsia="宋体" w:cs="宋体"/>
                <w:sz w:val="21"/>
                <w:szCs w:val="21"/>
              </w:rPr>
            </w:pPr>
          </w:p>
        </w:tc>
        <w:tc>
          <w:tcPr>
            <w:tcW w:w="2884" w:type="pct"/>
          </w:tcPr>
          <w:p w14:paraId="11CA475A">
            <w:pPr>
              <w:pStyle w:val="4"/>
              <w:rPr>
                <w:rFonts w:hint="eastAsia" w:ascii="宋体" w:hAnsi="宋体" w:eastAsia="宋体" w:cs="宋体"/>
                <w:bCs/>
                <w:sz w:val="21"/>
                <w:szCs w:val="21"/>
              </w:rPr>
            </w:pPr>
            <w:r>
              <w:rPr>
                <w:rFonts w:ascii="宋体" w:hAnsi="宋体" w:eastAsia="宋体"/>
                <w:bCs/>
                <w:sz w:val="21"/>
                <w:szCs w:val="21"/>
              </w:rPr>
              <w:t>仪器设备的外包装（纸箱和木箱）应由供应商搬离园区</w:t>
            </w:r>
            <w:r>
              <w:rPr>
                <w:rFonts w:hint="eastAsia" w:ascii="宋体" w:hAnsi="宋体" w:eastAsia="宋体"/>
                <w:bCs/>
                <w:sz w:val="21"/>
                <w:szCs w:val="21"/>
              </w:rPr>
              <w:t>。</w:t>
            </w:r>
          </w:p>
        </w:tc>
        <w:tc>
          <w:tcPr>
            <w:tcW w:w="537" w:type="pct"/>
            <w:vAlign w:val="center"/>
          </w:tcPr>
          <w:p w14:paraId="182005BD">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85" w:type="pct"/>
            <w:vAlign w:val="center"/>
          </w:tcPr>
          <w:p w14:paraId="1F88E66C">
            <w:pPr>
              <w:tabs>
                <w:tab w:val="left" w:pos="0"/>
                <w:tab w:val="left" w:pos="720"/>
              </w:tabs>
              <w:jc w:val="center"/>
              <w:rPr>
                <w:rFonts w:hint="eastAsia" w:ascii="宋体" w:hAnsi="宋体" w:eastAsia="宋体" w:cs="宋体"/>
                <w:sz w:val="21"/>
                <w:szCs w:val="21"/>
              </w:rPr>
            </w:pPr>
          </w:p>
        </w:tc>
      </w:tr>
      <w:tr w14:paraId="2CB77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4" w:type="pct"/>
            <w:vAlign w:val="center"/>
          </w:tcPr>
          <w:p w14:paraId="3153B00D">
            <w:pPr>
              <w:numPr>
                <w:ilvl w:val="0"/>
                <w:numId w:val="7"/>
              </w:numPr>
              <w:tabs>
                <w:tab w:val="left" w:pos="0"/>
                <w:tab w:val="left" w:pos="720"/>
              </w:tabs>
              <w:spacing w:after="180"/>
              <w:jc w:val="center"/>
              <w:rPr>
                <w:rFonts w:hint="eastAsia" w:ascii="宋体" w:hAnsi="宋体" w:eastAsia="宋体" w:cs="宋体"/>
                <w:sz w:val="21"/>
                <w:szCs w:val="21"/>
              </w:rPr>
            </w:pPr>
          </w:p>
        </w:tc>
        <w:tc>
          <w:tcPr>
            <w:tcW w:w="2884" w:type="pct"/>
            <w:vAlign w:val="center"/>
          </w:tcPr>
          <w:p w14:paraId="7295B0A5">
            <w:pPr>
              <w:pStyle w:val="4"/>
              <w:rPr>
                <w:rFonts w:hint="eastAsia" w:ascii="宋体" w:hAnsi="宋体" w:eastAsia="宋体"/>
                <w:bCs/>
                <w:sz w:val="21"/>
                <w:szCs w:val="21"/>
              </w:rPr>
            </w:pPr>
            <w:r>
              <w:rPr>
                <w:rFonts w:ascii="宋体" w:hAnsi="宋体" w:eastAsia="宋体" w:cs="宋体"/>
                <w:sz w:val="21"/>
                <w:szCs w:val="21"/>
              </w:rPr>
              <w:t>安装调试：供应商需提供</w:t>
            </w:r>
            <w:r>
              <w:rPr>
                <w:rFonts w:hint="eastAsia" w:ascii="宋体" w:hAnsi="宋体" w:eastAsia="宋体"/>
                <w:bCs/>
                <w:sz w:val="21"/>
                <w:szCs w:val="21"/>
              </w:rPr>
              <w:t>免费</w:t>
            </w:r>
            <w:r>
              <w:rPr>
                <w:rFonts w:ascii="宋体" w:hAnsi="宋体" w:eastAsia="宋体" w:cs="宋体"/>
                <w:sz w:val="21"/>
                <w:szCs w:val="21"/>
              </w:rPr>
              <w:t>上门安装、校准服务，确保设备开机合格率 100%</w:t>
            </w:r>
            <w:r>
              <w:rPr>
                <w:rFonts w:hint="eastAsia" w:ascii="宋体" w:hAnsi="宋体" w:eastAsia="宋体" w:cs="宋体"/>
                <w:sz w:val="21"/>
                <w:szCs w:val="21"/>
              </w:rPr>
              <w:t>。</w:t>
            </w:r>
          </w:p>
        </w:tc>
        <w:tc>
          <w:tcPr>
            <w:tcW w:w="537" w:type="pct"/>
            <w:vAlign w:val="center"/>
          </w:tcPr>
          <w:p w14:paraId="73A6A68B">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5" w:type="pct"/>
            <w:vAlign w:val="center"/>
          </w:tcPr>
          <w:p w14:paraId="5B502565">
            <w:pPr>
              <w:tabs>
                <w:tab w:val="left" w:pos="0"/>
                <w:tab w:val="left" w:pos="720"/>
              </w:tabs>
              <w:jc w:val="center"/>
              <w:rPr>
                <w:rFonts w:hint="eastAsia" w:ascii="宋体" w:hAnsi="宋体" w:eastAsia="宋体" w:cs="宋体"/>
                <w:sz w:val="21"/>
                <w:szCs w:val="21"/>
              </w:rPr>
            </w:pPr>
          </w:p>
        </w:tc>
      </w:tr>
      <w:tr w14:paraId="75282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4" w:type="pct"/>
            <w:vAlign w:val="center"/>
          </w:tcPr>
          <w:p w14:paraId="15D4B65B">
            <w:pPr>
              <w:numPr>
                <w:ilvl w:val="0"/>
                <w:numId w:val="7"/>
              </w:numPr>
              <w:tabs>
                <w:tab w:val="left" w:pos="0"/>
                <w:tab w:val="left" w:pos="720"/>
              </w:tabs>
              <w:spacing w:after="180"/>
              <w:jc w:val="center"/>
              <w:rPr>
                <w:rFonts w:hint="eastAsia" w:ascii="宋体" w:hAnsi="宋体" w:eastAsia="宋体" w:cs="宋体"/>
                <w:sz w:val="21"/>
                <w:szCs w:val="21"/>
              </w:rPr>
            </w:pPr>
          </w:p>
        </w:tc>
        <w:tc>
          <w:tcPr>
            <w:tcW w:w="2884" w:type="pct"/>
            <w:vAlign w:val="center"/>
          </w:tcPr>
          <w:p w14:paraId="1C64724A">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供方应派遣经验丰富的培训师，并明确培训的内容、时间、人员等。包括但不限于：图纸、工艺、操作、设备维护、设备性能及问题解答。</w:t>
            </w:r>
          </w:p>
        </w:tc>
        <w:tc>
          <w:tcPr>
            <w:tcW w:w="537" w:type="pct"/>
            <w:vAlign w:val="center"/>
          </w:tcPr>
          <w:p w14:paraId="54814152">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85" w:type="pct"/>
            <w:vAlign w:val="center"/>
          </w:tcPr>
          <w:p w14:paraId="7DB3C8B8">
            <w:pPr>
              <w:tabs>
                <w:tab w:val="left" w:pos="0"/>
                <w:tab w:val="left" w:pos="720"/>
              </w:tabs>
              <w:jc w:val="center"/>
              <w:rPr>
                <w:rFonts w:hint="eastAsia" w:ascii="宋体" w:hAnsi="宋体" w:eastAsia="宋体" w:cs="宋体"/>
                <w:sz w:val="21"/>
                <w:szCs w:val="21"/>
              </w:rPr>
            </w:pPr>
          </w:p>
        </w:tc>
      </w:tr>
      <w:tr w14:paraId="5BDD7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4" w:type="pct"/>
            <w:vAlign w:val="center"/>
          </w:tcPr>
          <w:p w14:paraId="200154A1">
            <w:pPr>
              <w:numPr>
                <w:ilvl w:val="0"/>
                <w:numId w:val="7"/>
              </w:numPr>
              <w:tabs>
                <w:tab w:val="left" w:pos="0"/>
                <w:tab w:val="left" w:pos="720"/>
              </w:tabs>
              <w:spacing w:after="180"/>
              <w:jc w:val="center"/>
              <w:rPr>
                <w:rFonts w:hint="eastAsia" w:ascii="宋体" w:hAnsi="宋体" w:eastAsia="宋体" w:cs="宋体"/>
                <w:sz w:val="21"/>
                <w:szCs w:val="21"/>
              </w:rPr>
            </w:pPr>
          </w:p>
        </w:tc>
        <w:tc>
          <w:tcPr>
            <w:tcW w:w="2884" w:type="pct"/>
            <w:vAlign w:val="center"/>
          </w:tcPr>
          <w:p w14:paraId="485939BE">
            <w:pPr>
              <w:tabs>
                <w:tab w:val="left" w:pos="0"/>
                <w:tab w:val="left" w:pos="720"/>
              </w:tabs>
              <w:jc w:val="left"/>
              <w:rPr>
                <w:rFonts w:hint="eastAsia" w:ascii="宋体" w:hAnsi="宋体" w:eastAsia="宋体"/>
                <w:bCs/>
                <w:sz w:val="21"/>
                <w:szCs w:val="21"/>
              </w:rPr>
            </w:pPr>
            <w:r>
              <w:rPr>
                <w:rFonts w:hint="eastAsia" w:ascii="宋体" w:hAnsi="宋体" w:eastAsia="宋体"/>
                <w:bCs/>
                <w:sz w:val="21"/>
                <w:szCs w:val="21"/>
              </w:rPr>
              <w:t>保修期：</w:t>
            </w:r>
            <w:r>
              <w:rPr>
                <w:rFonts w:ascii="宋体" w:hAnsi="宋体" w:eastAsia="宋体" w:cs="宋体"/>
                <w:sz w:val="21"/>
                <w:szCs w:val="21"/>
              </w:rPr>
              <w:t>整机</w:t>
            </w:r>
            <w:r>
              <w:rPr>
                <w:rFonts w:hint="eastAsia" w:ascii="宋体" w:hAnsi="宋体" w:eastAsia="宋体" w:cs="宋体"/>
                <w:sz w:val="21"/>
                <w:szCs w:val="21"/>
              </w:rPr>
              <w:t>或核心部件</w:t>
            </w:r>
            <w:r>
              <w:rPr>
                <w:rFonts w:hint="eastAsia" w:ascii="宋体" w:hAnsi="宋体" w:eastAsia="宋体"/>
                <w:bCs/>
                <w:sz w:val="21"/>
                <w:szCs w:val="21"/>
              </w:rPr>
              <w:t>自调试验收合格之日起至少保修</w:t>
            </w:r>
            <w:r>
              <w:rPr>
                <w:rFonts w:ascii="宋体" w:hAnsi="宋体" w:eastAsia="宋体"/>
                <w:bCs/>
                <w:sz w:val="21"/>
                <w:szCs w:val="21"/>
              </w:rPr>
              <w:t>12</w:t>
            </w:r>
            <w:r>
              <w:rPr>
                <w:rFonts w:hint="eastAsia" w:ascii="宋体" w:hAnsi="宋体" w:eastAsia="宋体"/>
                <w:bCs/>
                <w:sz w:val="21"/>
                <w:szCs w:val="21"/>
              </w:rPr>
              <w:t>个月。质保期后, 供应商应终生提供及时的维修、维护, 费用另行协商确定。备注：请供应商说明具体质保期；</w:t>
            </w:r>
          </w:p>
          <w:p w14:paraId="6E185C75">
            <w:pPr>
              <w:tabs>
                <w:tab w:val="left" w:pos="0"/>
                <w:tab w:val="left" w:pos="720"/>
              </w:tabs>
              <w:jc w:val="left"/>
              <w:rPr>
                <w:rFonts w:hint="eastAsia" w:ascii="宋体" w:hAnsi="宋体" w:eastAsia="宋体" w:cs="宋体"/>
                <w:sz w:val="21"/>
                <w:szCs w:val="21"/>
              </w:rPr>
            </w:pPr>
            <w:r>
              <w:rPr>
                <w:rFonts w:hint="eastAsia" w:ascii="宋体" w:hAnsi="宋体" w:eastAsia="宋体" w:cs="宋体"/>
                <w:bCs/>
                <w:sz w:val="21"/>
                <w:szCs w:val="21"/>
              </w:rPr>
              <w:t>如果保修期内某个故障反复出现，则要延长保修期，以半年为起始时间。</w:t>
            </w:r>
          </w:p>
        </w:tc>
        <w:tc>
          <w:tcPr>
            <w:tcW w:w="537" w:type="pct"/>
            <w:vAlign w:val="center"/>
          </w:tcPr>
          <w:p w14:paraId="379FE8A5">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5" w:type="pct"/>
            <w:vAlign w:val="center"/>
          </w:tcPr>
          <w:p w14:paraId="0CACCA67">
            <w:pPr>
              <w:tabs>
                <w:tab w:val="left" w:pos="0"/>
                <w:tab w:val="left" w:pos="720"/>
              </w:tabs>
              <w:jc w:val="center"/>
              <w:rPr>
                <w:rFonts w:hint="eastAsia" w:ascii="宋体" w:hAnsi="宋体" w:eastAsia="宋体" w:cs="宋体"/>
                <w:sz w:val="21"/>
                <w:szCs w:val="21"/>
              </w:rPr>
            </w:pPr>
          </w:p>
        </w:tc>
      </w:tr>
      <w:tr w14:paraId="5F60D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4" w:type="pct"/>
            <w:vAlign w:val="center"/>
          </w:tcPr>
          <w:p w14:paraId="5A37CE45">
            <w:pPr>
              <w:numPr>
                <w:ilvl w:val="0"/>
                <w:numId w:val="7"/>
              </w:numPr>
              <w:tabs>
                <w:tab w:val="left" w:pos="0"/>
                <w:tab w:val="left" w:pos="720"/>
              </w:tabs>
              <w:spacing w:after="180"/>
              <w:jc w:val="center"/>
              <w:rPr>
                <w:rFonts w:hint="eastAsia" w:ascii="宋体" w:hAnsi="宋体" w:eastAsia="宋体" w:cs="宋体"/>
                <w:sz w:val="21"/>
                <w:szCs w:val="21"/>
              </w:rPr>
            </w:pPr>
          </w:p>
        </w:tc>
        <w:tc>
          <w:tcPr>
            <w:tcW w:w="2884" w:type="pct"/>
          </w:tcPr>
          <w:p w14:paraId="29F11777">
            <w:pPr>
              <w:tabs>
                <w:tab w:val="left" w:pos="0"/>
                <w:tab w:val="left" w:pos="720"/>
              </w:tabs>
              <w:spacing w:after="180"/>
              <w:jc w:val="left"/>
              <w:rPr>
                <w:rFonts w:hint="eastAsia" w:ascii="宋体" w:hAnsi="宋体" w:eastAsia="宋体" w:cs="宋体"/>
                <w:bCs/>
                <w:color w:val="auto"/>
                <w:sz w:val="21"/>
                <w:szCs w:val="21"/>
              </w:rPr>
            </w:pPr>
            <w:r>
              <w:rPr>
                <w:rFonts w:hint="eastAsia" w:ascii="宋体" w:hAnsi="宋体" w:eastAsia="宋体"/>
                <w:bCs/>
                <w:color w:val="auto"/>
                <w:sz w:val="21"/>
                <w:szCs w:val="21"/>
              </w:rPr>
              <w:t>当设备出现故障时，供应商对用户的咨询在4小时内作出响应，如有需要应在72小时内派出有经验的工程师到现场进行维护。</w:t>
            </w:r>
          </w:p>
        </w:tc>
        <w:tc>
          <w:tcPr>
            <w:tcW w:w="537" w:type="pct"/>
            <w:vAlign w:val="center"/>
          </w:tcPr>
          <w:p w14:paraId="211E0760">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5" w:type="pct"/>
            <w:vAlign w:val="center"/>
          </w:tcPr>
          <w:p w14:paraId="180DAADF">
            <w:pPr>
              <w:tabs>
                <w:tab w:val="left" w:pos="0"/>
                <w:tab w:val="left" w:pos="720"/>
              </w:tabs>
              <w:spacing w:after="180"/>
              <w:jc w:val="center"/>
              <w:rPr>
                <w:rFonts w:hint="eastAsia" w:ascii="宋体" w:hAnsi="宋体" w:eastAsia="宋体" w:cs="宋体"/>
                <w:sz w:val="21"/>
                <w:szCs w:val="21"/>
              </w:rPr>
            </w:pPr>
          </w:p>
        </w:tc>
      </w:tr>
      <w:tr w14:paraId="334E3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594" w:type="pct"/>
            <w:vAlign w:val="center"/>
          </w:tcPr>
          <w:p w14:paraId="21BC36A7">
            <w:pPr>
              <w:numPr>
                <w:ilvl w:val="0"/>
                <w:numId w:val="7"/>
              </w:numPr>
              <w:tabs>
                <w:tab w:val="left" w:pos="0"/>
                <w:tab w:val="left" w:pos="720"/>
              </w:tabs>
              <w:spacing w:after="180"/>
              <w:jc w:val="center"/>
              <w:rPr>
                <w:rFonts w:hint="eastAsia" w:ascii="宋体" w:hAnsi="宋体" w:eastAsia="宋体" w:cs="宋体"/>
                <w:sz w:val="21"/>
                <w:szCs w:val="21"/>
              </w:rPr>
            </w:pPr>
          </w:p>
        </w:tc>
        <w:tc>
          <w:tcPr>
            <w:tcW w:w="2884" w:type="pct"/>
          </w:tcPr>
          <w:p w14:paraId="4C897C1C">
            <w:pPr>
              <w:tabs>
                <w:tab w:val="left" w:pos="0"/>
                <w:tab w:val="left" w:pos="720"/>
              </w:tabs>
              <w:spacing w:after="180"/>
              <w:jc w:val="left"/>
              <w:rPr>
                <w:rFonts w:hint="eastAsia" w:ascii="宋体" w:hAnsi="宋体" w:eastAsia="宋体" w:cs="宋体"/>
                <w:bCs/>
                <w:color w:val="auto"/>
                <w:sz w:val="21"/>
                <w:szCs w:val="21"/>
              </w:rPr>
            </w:pPr>
            <w:r>
              <w:rPr>
                <w:rFonts w:hint="eastAsia" w:ascii="宋体" w:hAnsi="宋体" w:eastAsia="宋体"/>
                <w:bCs/>
                <w:color w:val="auto"/>
                <w:sz w:val="21"/>
                <w:szCs w:val="21"/>
              </w:rPr>
              <w:t>供货周期：供应商需保证包括选配在内的总体货期（签订合同起算至到货）不超过40</w:t>
            </w:r>
            <w:r>
              <w:rPr>
                <w:rFonts w:ascii="宋体" w:hAnsi="宋体" w:eastAsia="宋体"/>
                <w:bCs/>
                <w:color w:val="auto"/>
                <w:sz w:val="21"/>
                <w:szCs w:val="21"/>
              </w:rPr>
              <w:t>天</w:t>
            </w:r>
            <w:r>
              <w:rPr>
                <w:rFonts w:hint="eastAsia" w:ascii="宋体" w:hAnsi="宋体" w:eastAsia="宋体"/>
                <w:bCs/>
                <w:color w:val="auto"/>
                <w:sz w:val="21"/>
                <w:szCs w:val="21"/>
              </w:rPr>
              <w:t>。</w:t>
            </w:r>
            <w:r>
              <w:rPr>
                <w:rFonts w:hint="eastAsia" w:ascii="宋体" w:hAnsi="宋体" w:eastAsia="宋体"/>
                <w:color w:val="auto"/>
                <w:sz w:val="21"/>
                <w:szCs w:val="21"/>
              </w:rPr>
              <w:t>备注：请供应商说明具体供货期；如不能到货的，签定合同后，厂家就提供demo机，一直到新设备到厂。</w:t>
            </w:r>
          </w:p>
        </w:tc>
        <w:tc>
          <w:tcPr>
            <w:tcW w:w="537" w:type="pct"/>
            <w:vAlign w:val="center"/>
          </w:tcPr>
          <w:p w14:paraId="516B1709">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5" w:type="pct"/>
            <w:vAlign w:val="center"/>
          </w:tcPr>
          <w:p w14:paraId="145F9E72">
            <w:pPr>
              <w:tabs>
                <w:tab w:val="left" w:pos="0"/>
                <w:tab w:val="left" w:pos="720"/>
              </w:tabs>
              <w:spacing w:after="180"/>
              <w:jc w:val="center"/>
              <w:rPr>
                <w:rFonts w:hint="eastAsia" w:ascii="宋体" w:hAnsi="宋体" w:eastAsia="宋体" w:cs="宋体"/>
                <w:sz w:val="21"/>
                <w:szCs w:val="21"/>
              </w:rPr>
            </w:pPr>
          </w:p>
        </w:tc>
      </w:tr>
      <w:tr w14:paraId="52877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4" w:type="pct"/>
            <w:vAlign w:val="center"/>
          </w:tcPr>
          <w:p w14:paraId="5B9FF905">
            <w:pPr>
              <w:numPr>
                <w:ilvl w:val="0"/>
                <w:numId w:val="7"/>
              </w:numPr>
              <w:tabs>
                <w:tab w:val="left" w:pos="0"/>
                <w:tab w:val="left" w:pos="720"/>
              </w:tabs>
              <w:spacing w:after="180"/>
              <w:jc w:val="center"/>
              <w:rPr>
                <w:rFonts w:hint="eastAsia" w:ascii="宋体" w:hAnsi="宋体" w:eastAsia="宋体" w:cs="宋体"/>
                <w:sz w:val="21"/>
                <w:szCs w:val="21"/>
              </w:rPr>
            </w:pPr>
          </w:p>
        </w:tc>
        <w:tc>
          <w:tcPr>
            <w:tcW w:w="2884" w:type="pct"/>
          </w:tcPr>
          <w:p w14:paraId="500F7EEB">
            <w:pPr>
              <w:spacing w:line="360" w:lineRule="exact"/>
              <w:jc w:val="left"/>
              <w:outlineLvl w:val="1"/>
              <w:rPr>
                <w:rFonts w:hint="eastAsia" w:ascii="宋体" w:hAnsi="宋体" w:eastAsia="宋体"/>
                <w:bCs/>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供应商应选择下述一种方式：</w:t>
            </w:r>
          </w:p>
          <w:p w14:paraId="7D84CD9E">
            <w:pPr>
              <w:spacing w:line="360" w:lineRule="exact"/>
              <w:jc w:val="left"/>
              <w:outlineLvl w:val="1"/>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（1）货到安装运行验收后，买方一次性付款；</w:t>
            </w:r>
          </w:p>
          <w:p w14:paraId="40D64AA7">
            <w:pPr>
              <w:tabs>
                <w:tab w:val="left" w:pos="0"/>
                <w:tab w:val="left" w:pos="720"/>
              </w:tabs>
              <w:spacing w:after="180"/>
              <w:jc w:val="left"/>
              <w:rPr>
                <w:rFonts w:hint="eastAsia" w:ascii="宋体" w:hAnsi="宋体" w:eastAsia="宋体" w:cs="宋体"/>
                <w:bCs/>
                <w:sz w:val="21"/>
                <w:szCs w:val="21"/>
              </w:rPr>
            </w:pPr>
            <w:r>
              <w:rPr>
                <w:rFonts w:hint="eastAsia" w:ascii="宋体" w:hAnsi="宋体" w:eastAsia="宋体"/>
                <w:color w:val="000000" w:themeColor="text1"/>
                <w:sz w:val="21"/>
                <w:szCs w:val="21"/>
                <w14:textFill>
                  <w14:solidFill>
                    <w14:schemeClr w14:val="tx1"/>
                  </w14:solidFill>
                </w14:textFill>
              </w:rPr>
              <w:t>（2）</w:t>
            </w:r>
            <w:r>
              <w:rPr>
                <w:rFonts w:ascii="宋体" w:hAnsi="宋体" w:eastAsia="宋体"/>
                <w:color w:val="000000" w:themeColor="text1"/>
                <w:sz w:val="21"/>
                <w:szCs w:val="21"/>
                <w14:textFill>
                  <w14:solidFill>
                    <w14:schemeClr w14:val="tx1"/>
                  </w14:solidFill>
                </w14:textFill>
              </w:rPr>
              <w:t>签订合同后，买方预付</w:t>
            </w:r>
            <w:r>
              <w:rPr>
                <w:rFonts w:hint="eastAsia" w:ascii="宋体" w:hAnsi="宋体" w:eastAsia="宋体"/>
                <w:color w:val="000000" w:themeColor="text1"/>
                <w:sz w:val="21"/>
                <w:szCs w:val="21"/>
                <w14:textFill>
                  <w14:solidFill>
                    <w14:schemeClr w14:val="tx1"/>
                  </w14:solidFill>
                </w14:textFill>
              </w:rPr>
              <w:t>30%合同款，到货安装运行验收后结算剩余7</w:t>
            </w:r>
            <w:r>
              <w:rPr>
                <w:rFonts w:ascii="宋体" w:hAnsi="宋体" w:eastAsia="宋体"/>
                <w:color w:val="000000" w:themeColor="text1"/>
                <w:sz w:val="21"/>
                <w:szCs w:val="21"/>
                <w14:textFill>
                  <w14:solidFill>
                    <w14:schemeClr w14:val="tx1"/>
                  </w14:solidFill>
                </w14:textFill>
              </w:rPr>
              <w:t>0%</w:t>
            </w:r>
            <w:r>
              <w:rPr>
                <w:rFonts w:hint="eastAsia" w:ascii="宋体" w:hAnsi="宋体" w:eastAsia="宋体"/>
                <w:color w:val="000000" w:themeColor="text1"/>
                <w:sz w:val="21"/>
                <w:szCs w:val="21"/>
                <w14:textFill>
                  <w14:solidFill>
                    <w14:schemeClr w14:val="tx1"/>
                  </w14:solidFill>
                </w14:textFill>
              </w:rPr>
              <w:t>合同款。</w:t>
            </w:r>
          </w:p>
        </w:tc>
        <w:tc>
          <w:tcPr>
            <w:tcW w:w="537" w:type="pct"/>
            <w:vAlign w:val="center"/>
          </w:tcPr>
          <w:p w14:paraId="77FABAF0">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5" w:type="pct"/>
            <w:vAlign w:val="center"/>
          </w:tcPr>
          <w:p w14:paraId="68E273F5">
            <w:pPr>
              <w:tabs>
                <w:tab w:val="left" w:pos="0"/>
                <w:tab w:val="left" w:pos="720"/>
              </w:tabs>
              <w:spacing w:after="180"/>
              <w:jc w:val="center"/>
              <w:rPr>
                <w:rFonts w:hint="eastAsia" w:ascii="宋体" w:hAnsi="宋体" w:eastAsia="宋体" w:cs="宋体"/>
                <w:sz w:val="21"/>
                <w:szCs w:val="21"/>
              </w:rPr>
            </w:pPr>
          </w:p>
        </w:tc>
      </w:tr>
    </w:tbl>
    <w:p w14:paraId="7B7A7F0E">
      <w:pPr>
        <w:adjustRightInd w:val="0"/>
        <w:snapToGrid w:val="0"/>
        <w:spacing w:line="360" w:lineRule="auto"/>
        <w:rPr>
          <w:rFonts w:eastAsia="宋体"/>
          <w:bCs/>
          <w:sz w:val="21"/>
          <w:szCs w:val="21"/>
        </w:rPr>
      </w:pPr>
    </w:p>
    <w:p w14:paraId="25694056">
      <w:pPr>
        <w:adjustRightInd w:val="0"/>
        <w:snapToGrid w:val="0"/>
        <w:spacing w:line="360" w:lineRule="auto"/>
        <w:rPr>
          <w:rFonts w:eastAsia="宋体"/>
          <w:sz w:val="21"/>
          <w:szCs w:val="21"/>
        </w:rPr>
      </w:pPr>
      <w:r>
        <w:rPr>
          <w:rFonts w:hint="eastAsia" w:eastAsia="宋体"/>
          <w:sz w:val="21"/>
          <w:szCs w:val="21"/>
        </w:rPr>
        <w:t xml:space="preserve">2.3   </w:t>
      </w:r>
      <w:r>
        <w:rPr>
          <w:rStyle w:val="9"/>
          <w:rFonts w:hint="default" w:cs="Times New Roman"/>
          <w:sz w:val="21"/>
          <w:szCs w:val="21"/>
        </w:rPr>
        <w:t>流式细胞</w:t>
      </w:r>
      <w:r>
        <w:rPr>
          <w:rStyle w:val="9"/>
          <w:rFonts w:hint="default" w:cs="Times New Roman"/>
          <w:kern w:val="2"/>
          <w:sz w:val="21"/>
          <w:szCs w:val="21"/>
        </w:rPr>
        <w:t>分析</w:t>
      </w:r>
      <w:r>
        <w:rPr>
          <w:rStyle w:val="9"/>
          <w:rFonts w:hint="default" w:cs="Times New Roman"/>
          <w:sz w:val="21"/>
          <w:szCs w:val="21"/>
        </w:rPr>
        <w:t>仪</w:t>
      </w:r>
    </w:p>
    <w:p w14:paraId="51D5EDA5">
      <w:pPr>
        <w:adjustRightInd w:val="0"/>
        <w:snapToGrid w:val="0"/>
        <w:spacing w:line="360" w:lineRule="auto"/>
        <w:rPr>
          <w:rFonts w:eastAsia="宋体"/>
          <w:sz w:val="21"/>
          <w:szCs w:val="21"/>
        </w:rPr>
      </w:pPr>
      <w:r>
        <w:rPr>
          <w:rFonts w:hint="eastAsia" w:eastAsia="宋体"/>
          <w:sz w:val="21"/>
          <w:szCs w:val="21"/>
        </w:rPr>
        <w:t>2.3.1  技术要求</w:t>
      </w:r>
    </w:p>
    <w:tbl>
      <w:tblPr>
        <w:tblStyle w:val="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5"/>
        <w:gridCol w:w="4890"/>
        <w:gridCol w:w="977"/>
        <w:gridCol w:w="1641"/>
      </w:tblGrid>
      <w:tr w14:paraId="5D4ED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590" w:type="pct"/>
            <w:shd w:val="clear" w:color="auto" w:fill="BFBFBF"/>
            <w:vAlign w:val="center"/>
          </w:tcPr>
          <w:p w14:paraId="170ABAF2">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72" w:type="pct"/>
            <w:shd w:val="clear" w:color="auto" w:fill="BFBFBF"/>
            <w:vAlign w:val="center"/>
          </w:tcPr>
          <w:p w14:paraId="11B28DE3">
            <w:pPr>
              <w:tabs>
                <w:tab w:val="left" w:pos="0"/>
                <w:tab w:val="left" w:pos="720"/>
              </w:tabs>
              <w:spacing w:after="18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需求描述</w:t>
            </w:r>
          </w:p>
        </w:tc>
        <w:tc>
          <w:tcPr>
            <w:tcW w:w="574" w:type="pct"/>
            <w:shd w:val="clear" w:color="auto" w:fill="BFBFBF"/>
            <w:vAlign w:val="center"/>
          </w:tcPr>
          <w:p w14:paraId="09FA0B3E">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64" w:type="pct"/>
            <w:shd w:val="clear" w:color="auto" w:fill="BFBFBF"/>
            <w:vAlign w:val="center"/>
          </w:tcPr>
          <w:p w14:paraId="588E11D4">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48C96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34902F7B">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1A7A44F9">
            <w:pPr>
              <w:tabs>
                <w:tab w:val="left" w:pos="0"/>
                <w:tab w:val="left" w:pos="720"/>
              </w:tabs>
              <w:jc w:val="left"/>
              <w:rPr>
                <w:rFonts w:hint="eastAsia" w:ascii="宋体" w:hAnsi="宋体" w:eastAsia="宋体"/>
                <w:color w:val="auto"/>
                <w:spacing w:val="3"/>
                <w:sz w:val="21"/>
                <w:szCs w:val="21"/>
              </w:rPr>
            </w:pPr>
            <w:r>
              <w:rPr>
                <w:rFonts w:ascii="宋体" w:hAnsi="宋体" w:eastAsia="宋体" w:cs="宋体"/>
                <w:kern w:val="2"/>
                <w:sz w:val="21"/>
                <w:szCs w:val="21"/>
              </w:rPr>
              <w:t>激光器配置≥4 根固</w:t>
            </w:r>
            <w:r>
              <w:rPr>
                <w:rFonts w:hint="eastAsia" w:ascii="宋体" w:hAnsi="宋体" w:eastAsia="宋体" w:cs="宋体"/>
                <w:kern w:val="2"/>
                <w:sz w:val="21"/>
                <w:szCs w:val="21"/>
              </w:rPr>
              <w:t>体</w:t>
            </w:r>
            <w:r>
              <w:rPr>
                <w:rFonts w:ascii="宋体" w:hAnsi="宋体" w:eastAsia="宋体" w:cs="宋体"/>
                <w:kern w:val="2"/>
                <w:sz w:val="21"/>
                <w:szCs w:val="21"/>
              </w:rPr>
              <w:t>激光器，至少包含 405nm、488nm、561nm、637nm</w:t>
            </w:r>
            <w:r>
              <w:rPr>
                <w:rFonts w:hint="eastAsia" w:ascii="宋体" w:hAnsi="宋体" w:eastAsia="宋体" w:cs="宋体"/>
                <w:kern w:val="2"/>
                <w:sz w:val="21"/>
                <w:szCs w:val="21"/>
              </w:rPr>
              <w:t>。为带TEC温控功能的低功耗全固体激光器，以确保在长时间工作状态下激光器保持稳定的高性能。</w:t>
            </w:r>
          </w:p>
        </w:tc>
        <w:tc>
          <w:tcPr>
            <w:tcW w:w="574" w:type="pct"/>
            <w:vAlign w:val="center"/>
          </w:tcPr>
          <w:p w14:paraId="5FB4BC47">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33A7D5FF">
            <w:pPr>
              <w:tabs>
                <w:tab w:val="left" w:pos="0"/>
                <w:tab w:val="left" w:pos="720"/>
              </w:tabs>
              <w:jc w:val="center"/>
              <w:rPr>
                <w:rFonts w:hint="eastAsia" w:ascii="宋体" w:hAnsi="宋体" w:eastAsia="宋体" w:cs="宋体"/>
                <w:sz w:val="21"/>
                <w:szCs w:val="21"/>
              </w:rPr>
            </w:pPr>
          </w:p>
        </w:tc>
      </w:tr>
      <w:tr w14:paraId="26D9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71AEB707">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56B06D38">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激光器全部采用功率</w:t>
            </w:r>
            <w:r>
              <w:rPr>
                <w:rFonts w:ascii="宋体" w:hAnsi="宋体" w:eastAsia="宋体" w:cs="宋体"/>
                <w:kern w:val="2"/>
                <w:sz w:val="21"/>
                <w:szCs w:val="21"/>
              </w:rPr>
              <w:t>≥</w:t>
            </w:r>
            <w:r>
              <w:rPr>
                <w:rFonts w:hint="eastAsia" w:ascii="宋体" w:hAnsi="宋体" w:eastAsia="宋体" w:cs="宋体"/>
                <w:kern w:val="2"/>
                <w:sz w:val="21"/>
                <w:szCs w:val="21"/>
              </w:rPr>
              <w:t>100mW。</w:t>
            </w:r>
          </w:p>
        </w:tc>
        <w:tc>
          <w:tcPr>
            <w:tcW w:w="574" w:type="pct"/>
            <w:vAlign w:val="center"/>
          </w:tcPr>
          <w:p w14:paraId="495AE9EA">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3FCC976A">
            <w:pPr>
              <w:tabs>
                <w:tab w:val="left" w:pos="0"/>
                <w:tab w:val="left" w:pos="720"/>
              </w:tabs>
              <w:jc w:val="center"/>
              <w:rPr>
                <w:rFonts w:hint="eastAsia" w:ascii="宋体" w:hAnsi="宋体" w:eastAsia="宋体" w:cs="宋体"/>
                <w:sz w:val="21"/>
                <w:szCs w:val="21"/>
              </w:rPr>
            </w:pPr>
          </w:p>
        </w:tc>
      </w:tr>
      <w:tr w14:paraId="529A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05537A37">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6E843751">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激光激发方式：激光立体空间激发方式。</w:t>
            </w:r>
          </w:p>
        </w:tc>
        <w:tc>
          <w:tcPr>
            <w:tcW w:w="574" w:type="pct"/>
            <w:vAlign w:val="center"/>
          </w:tcPr>
          <w:p w14:paraId="614B0620">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1636E274">
            <w:pPr>
              <w:tabs>
                <w:tab w:val="left" w:pos="0"/>
                <w:tab w:val="left" w:pos="720"/>
              </w:tabs>
              <w:jc w:val="center"/>
              <w:rPr>
                <w:rFonts w:hint="eastAsia" w:ascii="宋体" w:hAnsi="宋体" w:eastAsia="宋体" w:cs="宋体"/>
                <w:sz w:val="21"/>
                <w:szCs w:val="21"/>
              </w:rPr>
            </w:pPr>
          </w:p>
        </w:tc>
      </w:tr>
      <w:tr w14:paraId="3DC0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00CB2A72">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0D27FD7B">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细胞探测器类型：高灵敏度全数字化PMT。</w:t>
            </w:r>
          </w:p>
        </w:tc>
        <w:tc>
          <w:tcPr>
            <w:tcW w:w="574" w:type="pct"/>
            <w:vAlign w:val="center"/>
          </w:tcPr>
          <w:p w14:paraId="523415A6">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332F6EF7">
            <w:pPr>
              <w:tabs>
                <w:tab w:val="left" w:pos="0"/>
                <w:tab w:val="left" w:pos="720"/>
              </w:tabs>
              <w:jc w:val="center"/>
              <w:rPr>
                <w:rFonts w:hint="eastAsia" w:ascii="宋体" w:hAnsi="宋体" w:eastAsia="宋体" w:cs="宋体"/>
                <w:sz w:val="21"/>
                <w:szCs w:val="21"/>
              </w:rPr>
            </w:pPr>
          </w:p>
        </w:tc>
      </w:tr>
      <w:tr w14:paraId="02776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25A76612">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22039403">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灵敏度：FITC≤40 MESF, PE≤10 MESF, APC≤10 MESF, Pacific Blue≤30 MESF。</w:t>
            </w:r>
          </w:p>
        </w:tc>
        <w:tc>
          <w:tcPr>
            <w:tcW w:w="574" w:type="pct"/>
            <w:vAlign w:val="center"/>
          </w:tcPr>
          <w:p w14:paraId="7E51F7E6">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29A03754">
            <w:pPr>
              <w:tabs>
                <w:tab w:val="left" w:pos="0"/>
                <w:tab w:val="left" w:pos="720"/>
              </w:tabs>
              <w:jc w:val="center"/>
              <w:rPr>
                <w:rFonts w:hint="eastAsia" w:ascii="宋体" w:hAnsi="宋体" w:eastAsia="宋体" w:cs="宋体"/>
                <w:sz w:val="21"/>
                <w:szCs w:val="21"/>
              </w:rPr>
            </w:pPr>
          </w:p>
        </w:tc>
      </w:tr>
      <w:tr w14:paraId="6EE26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399ADC86">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050AE5C4">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前向散射角分辨率：0.4μm；侧向散射角分辨率: 0.1μm。</w:t>
            </w:r>
          </w:p>
        </w:tc>
        <w:tc>
          <w:tcPr>
            <w:tcW w:w="574" w:type="pct"/>
            <w:vAlign w:val="center"/>
          </w:tcPr>
          <w:p w14:paraId="0E1D3599">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119DD433">
            <w:pPr>
              <w:tabs>
                <w:tab w:val="left" w:pos="0"/>
                <w:tab w:val="left" w:pos="720"/>
              </w:tabs>
              <w:jc w:val="center"/>
              <w:rPr>
                <w:rFonts w:hint="eastAsia" w:ascii="宋体" w:hAnsi="宋体" w:eastAsia="宋体" w:cs="宋体"/>
                <w:sz w:val="21"/>
                <w:szCs w:val="21"/>
              </w:rPr>
            </w:pPr>
          </w:p>
        </w:tc>
      </w:tr>
      <w:tr w14:paraId="0DFC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7DFE97E0">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2B156862">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荧光通道：16个荧光通道。</w:t>
            </w:r>
          </w:p>
        </w:tc>
        <w:tc>
          <w:tcPr>
            <w:tcW w:w="574" w:type="pct"/>
            <w:vAlign w:val="center"/>
          </w:tcPr>
          <w:p w14:paraId="6F5242C1">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41D7C712">
            <w:pPr>
              <w:tabs>
                <w:tab w:val="left" w:pos="0"/>
                <w:tab w:val="left" w:pos="720"/>
              </w:tabs>
              <w:jc w:val="center"/>
              <w:rPr>
                <w:rFonts w:hint="eastAsia" w:ascii="宋体" w:hAnsi="宋体" w:eastAsia="宋体" w:cs="宋体"/>
                <w:sz w:val="21"/>
                <w:szCs w:val="21"/>
              </w:rPr>
            </w:pPr>
          </w:p>
        </w:tc>
      </w:tr>
      <w:tr w14:paraId="4D1ED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382472CF">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69553268">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四激光十六通道，激光器（滤光片）：405nm（445/45、525/45、615/20、667/30）、488nm（525/45、586/20、615/20、695/40）、561nm（586/20、615/20、667/30、695/40、780/60）、637nm（667/30、725/40、780/60）。</w:t>
            </w:r>
          </w:p>
        </w:tc>
        <w:tc>
          <w:tcPr>
            <w:tcW w:w="574" w:type="pct"/>
            <w:vAlign w:val="center"/>
          </w:tcPr>
          <w:p w14:paraId="047BBD5D">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1A1C5CBF">
            <w:pPr>
              <w:tabs>
                <w:tab w:val="left" w:pos="0"/>
                <w:tab w:val="left" w:pos="720"/>
              </w:tabs>
              <w:jc w:val="center"/>
              <w:rPr>
                <w:rFonts w:hint="eastAsia" w:ascii="宋体" w:hAnsi="宋体" w:eastAsia="宋体" w:cs="宋体"/>
                <w:sz w:val="21"/>
                <w:szCs w:val="21"/>
              </w:rPr>
            </w:pPr>
          </w:p>
        </w:tc>
      </w:tr>
      <w:tr w14:paraId="7F310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33D9E46D">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491CFD84">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全峰宽变异系数：CV&lt;3%。</w:t>
            </w:r>
          </w:p>
        </w:tc>
        <w:tc>
          <w:tcPr>
            <w:tcW w:w="574" w:type="pct"/>
            <w:vAlign w:val="center"/>
          </w:tcPr>
          <w:p w14:paraId="78369B93">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61FB4272">
            <w:pPr>
              <w:tabs>
                <w:tab w:val="left" w:pos="0"/>
                <w:tab w:val="left" w:pos="720"/>
              </w:tabs>
              <w:jc w:val="center"/>
              <w:rPr>
                <w:rFonts w:hint="eastAsia" w:ascii="宋体" w:hAnsi="宋体" w:eastAsia="宋体" w:cs="宋体"/>
                <w:sz w:val="21"/>
                <w:szCs w:val="21"/>
              </w:rPr>
            </w:pPr>
          </w:p>
        </w:tc>
      </w:tr>
      <w:tr w14:paraId="38DAA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17C976BB">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26DC9204">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光路传导：激光传递和荧光传导采用直接导入技术，可减少因光纤导入重新设计和调整光路反而导致的光子能量损失。</w:t>
            </w:r>
          </w:p>
        </w:tc>
        <w:tc>
          <w:tcPr>
            <w:tcW w:w="574" w:type="pct"/>
            <w:vAlign w:val="center"/>
          </w:tcPr>
          <w:p w14:paraId="76DA7220">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35592B30">
            <w:pPr>
              <w:tabs>
                <w:tab w:val="left" w:pos="0"/>
                <w:tab w:val="left" w:pos="720"/>
              </w:tabs>
              <w:jc w:val="center"/>
              <w:rPr>
                <w:rFonts w:hint="eastAsia" w:ascii="宋体" w:hAnsi="宋体" w:eastAsia="宋体" w:cs="宋体"/>
                <w:sz w:val="21"/>
                <w:szCs w:val="21"/>
              </w:rPr>
            </w:pPr>
          </w:p>
        </w:tc>
      </w:tr>
      <w:tr w14:paraId="4752F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37BD77B9">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7AA6D5D6">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采样速度：100,000 颗粒/秒。</w:t>
            </w:r>
          </w:p>
        </w:tc>
        <w:tc>
          <w:tcPr>
            <w:tcW w:w="574" w:type="pct"/>
            <w:vAlign w:val="center"/>
          </w:tcPr>
          <w:p w14:paraId="6D666694">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0C7A3514">
            <w:pPr>
              <w:tabs>
                <w:tab w:val="left" w:pos="0"/>
                <w:tab w:val="left" w:pos="720"/>
              </w:tabs>
              <w:jc w:val="center"/>
              <w:rPr>
                <w:rFonts w:hint="eastAsia" w:ascii="宋体" w:hAnsi="宋体" w:eastAsia="宋体" w:cs="宋体"/>
                <w:sz w:val="21"/>
                <w:szCs w:val="21"/>
              </w:rPr>
            </w:pPr>
          </w:p>
        </w:tc>
      </w:tr>
      <w:tr w14:paraId="09459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54D08C85">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5FABBEAE">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最小上样体积：5μl。</w:t>
            </w:r>
          </w:p>
        </w:tc>
        <w:tc>
          <w:tcPr>
            <w:tcW w:w="574" w:type="pct"/>
            <w:vAlign w:val="center"/>
          </w:tcPr>
          <w:p w14:paraId="5ABEF66C">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6B006593">
            <w:pPr>
              <w:tabs>
                <w:tab w:val="left" w:pos="0"/>
                <w:tab w:val="left" w:pos="720"/>
              </w:tabs>
              <w:jc w:val="center"/>
              <w:rPr>
                <w:rFonts w:hint="eastAsia" w:ascii="宋体" w:hAnsi="宋体" w:eastAsia="宋体" w:cs="宋体"/>
                <w:sz w:val="21"/>
                <w:szCs w:val="21"/>
              </w:rPr>
            </w:pPr>
          </w:p>
        </w:tc>
      </w:tr>
      <w:tr w14:paraId="131E3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4DEB3C21">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546E92A8">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最大上样事件数：</w:t>
            </w:r>
            <w:r>
              <w:rPr>
                <w:rFonts w:ascii="宋体" w:hAnsi="宋体" w:eastAsia="宋体" w:cs="宋体"/>
                <w:kern w:val="2"/>
                <w:sz w:val="21"/>
                <w:szCs w:val="21"/>
              </w:rPr>
              <w:t>≥</w:t>
            </w:r>
            <w:r>
              <w:rPr>
                <w:rFonts w:hint="eastAsia" w:ascii="宋体" w:hAnsi="宋体" w:eastAsia="宋体" w:cs="宋体"/>
                <w:kern w:val="2"/>
                <w:sz w:val="21"/>
                <w:szCs w:val="21"/>
              </w:rPr>
              <w:t>28000000events。</w:t>
            </w:r>
          </w:p>
        </w:tc>
        <w:tc>
          <w:tcPr>
            <w:tcW w:w="574" w:type="pct"/>
            <w:vAlign w:val="center"/>
          </w:tcPr>
          <w:p w14:paraId="30FD1A9D">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78F2BBDE">
            <w:pPr>
              <w:tabs>
                <w:tab w:val="left" w:pos="0"/>
                <w:tab w:val="left" w:pos="720"/>
              </w:tabs>
              <w:jc w:val="center"/>
              <w:rPr>
                <w:rFonts w:hint="eastAsia" w:ascii="宋体" w:hAnsi="宋体" w:eastAsia="宋体" w:cs="宋体"/>
                <w:sz w:val="21"/>
                <w:szCs w:val="21"/>
              </w:rPr>
            </w:pPr>
          </w:p>
        </w:tc>
      </w:tr>
      <w:tr w14:paraId="41FE0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08DA8265">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41C90B99">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可检测颗粒直径：0.</w:t>
            </w:r>
            <w:r>
              <w:rPr>
                <w:rFonts w:ascii="Times New Roman Regular" w:hAnsi="Times New Roman Regular" w:eastAsia="宋体" w:cs="Times New Roman Regular"/>
                <w:kern w:val="2"/>
                <w:sz w:val="21"/>
                <w:szCs w:val="21"/>
              </w:rPr>
              <w:t>1~</w:t>
            </w:r>
            <w:r>
              <w:rPr>
                <w:rFonts w:hint="eastAsia" w:ascii="宋体" w:hAnsi="宋体" w:eastAsia="宋体" w:cs="宋体"/>
                <w:kern w:val="2"/>
                <w:sz w:val="21"/>
                <w:szCs w:val="21"/>
              </w:rPr>
              <w:t>50μm。</w:t>
            </w:r>
          </w:p>
        </w:tc>
        <w:tc>
          <w:tcPr>
            <w:tcW w:w="574" w:type="pct"/>
            <w:vAlign w:val="center"/>
          </w:tcPr>
          <w:p w14:paraId="58CEBB2E">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0DEFC24F">
            <w:pPr>
              <w:tabs>
                <w:tab w:val="left" w:pos="0"/>
                <w:tab w:val="left" w:pos="720"/>
              </w:tabs>
              <w:jc w:val="center"/>
              <w:rPr>
                <w:rFonts w:hint="eastAsia" w:ascii="宋体" w:hAnsi="宋体" w:eastAsia="宋体" w:cs="宋体"/>
                <w:sz w:val="21"/>
                <w:szCs w:val="21"/>
              </w:rPr>
            </w:pPr>
          </w:p>
        </w:tc>
      </w:tr>
      <w:tr w14:paraId="1BD7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trPr>
        <w:tc>
          <w:tcPr>
            <w:tcW w:w="590" w:type="pct"/>
            <w:vAlign w:val="center"/>
          </w:tcPr>
          <w:p w14:paraId="49887D4B">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78F275CC">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交叉污染：&lt;0.1%。</w:t>
            </w:r>
          </w:p>
        </w:tc>
        <w:tc>
          <w:tcPr>
            <w:tcW w:w="574" w:type="pct"/>
            <w:vAlign w:val="center"/>
          </w:tcPr>
          <w:p w14:paraId="089E08AD">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31BF882D">
            <w:pPr>
              <w:tabs>
                <w:tab w:val="left" w:pos="0"/>
                <w:tab w:val="left" w:pos="720"/>
              </w:tabs>
              <w:jc w:val="center"/>
              <w:rPr>
                <w:rFonts w:hint="eastAsia" w:ascii="宋体" w:hAnsi="宋体" w:eastAsia="宋体" w:cs="宋体"/>
                <w:sz w:val="21"/>
                <w:szCs w:val="21"/>
              </w:rPr>
            </w:pPr>
          </w:p>
        </w:tc>
      </w:tr>
      <w:tr w14:paraId="27404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453C0943">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2B3C1CD1">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绝对计数：样本体积精确控制，无需任何耗材直接绝对计数，体积法绝对计数误差&lt;±5%。</w:t>
            </w:r>
          </w:p>
        </w:tc>
        <w:tc>
          <w:tcPr>
            <w:tcW w:w="574" w:type="pct"/>
            <w:vAlign w:val="center"/>
          </w:tcPr>
          <w:p w14:paraId="3C2A50B9">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3E679808">
            <w:pPr>
              <w:tabs>
                <w:tab w:val="left" w:pos="0"/>
                <w:tab w:val="left" w:pos="720"/>
              </w:tabs>
              <w:jc w:val="center"/>
              <w:rPr>
                <w:rFonts w:hint="eastAsia" w:ascii="宋体" w:hAnsi="宋体" w:eastAsia="宋体" w:cs="宋体"/>
                <w:sz w:val="21"/>
                <w:szCs w:val="21"/>
              </w:rPr>
            </w:pPr>
          </w:p>
        </w:tc>
      </w:tr>
      <w:tr w14:paraId="10BD5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68189F5E">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13A6BD08">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配置细胞周期/DNA分析、细胞增殖等分析模块，一键拟合，实现高效分析。</w:t>
            </w:r>
          </w:p>
        </w:tc>
        <w:tc>
          <w:tcPr>
            <w:tcW w:w="574" w:type="pct"/>
            <w:vAlign w:val="center"/>
          </w:tcPr>
          <w:p w14:paraId="7EAE9440">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0A7A4BDF">
            <w:pPr>
              <w:tabs>
                <w:tab w:val="left" w:pos="0"/>
                <w:tab w:val="left" w:pos="720"/>
              </w:tabs>
              <w:jc w:val="center"/>
              <w:rPr>
                <w:rFonts w:hint="eastAsia" w:ascii="宋体" w:hAnsi="宋体" w:eastAsia="宋体" w:cs="宋体"/>
                <w:sz w:val="21"/>
                <w:szCs w:val="21"/>
              </w:rPr>
            </w:pPr>
          </w:p>
        </w:tc>
      </w:tr>
      <w:tr w14:paraId="56E25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4BC3D590">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32E4E495">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液路控制：注射泵驱动，可提供更大驱动压力，不易堵管；高精度压力传感器实时监测流速，液路防堵报警；自动清洗消毒系统，开关机及换样时自动启动清洗流程，无需手动设置及操作。</w:t>
            </w:r>
          </w:p>
        </w:tc>
        <w:tc>
          <w:tcPr>
            <w:tcW w:w="574" w:type="pct"/>
            <w:vAlign w:val="center"/>
          </w:tcPr>
          <w:p w14:paraId="1221F7DB">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3C2E4A3A">
            <w:pPr>
              <w:tabs>
                <w:tab w:val="left" w:pos="0"/>
                <w:tab w:val="left" w:pos="720"/>
              </w:tabs>
              <w:jc w:val="center"/>
              <w:rPr>
                <w:rFonts w:hint="eastAsia" w:ascii="宋体" w:hAnsi="宋体" w:eastAsia="宋体" w:cs="宋体"/>
                <w:sz w:val="21"/>
                <w:szCs w:val="21"/>
              </w:rPr>
            </w:pPr>
          </w:p>
        </w:tc>
      </w:tr>
      <w:tr w14:paraId="7411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448ABA12">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19111F5B">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样本流速：在具备高中低三档的选调设置基础上，可根据实际样本处理要求，实现连续上样流速调节，满足不同客户需求。</w:t>
            </w:r>
          </w:p>
        </w:tc>
        <w:tc>
          <w:tcPr>
            <w:tcW w:w="574" w:type="pct"/>
            <w:vAlign w:val="center"/>
          </w:tcPr>
          <w:p w14:paraId="40EC9F3B">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50A5649D">
            <w:pPr>
              <w:tabs>
                <w:tab w:val="left" w:pos="0"/>
                <w:tab w:val="left" w:pos="720"/>
              </w:tabs>
              <w:jc w:val="center"/>
              <w:rPr>
                <w:rFonts w:hint="eastAsia" w:ascii="宋体" w:hAnsi="宋体" w:eastAsia="宋体" w:cs="宋体"/>
                <w:sz w:val="21"/>
                <w:szCs w:val="21"/>
              </w:rPr>
            </w:pPr>
          </w:p>
        </w:tc>
      </w:tr>
      <w:tr w14:paraId="2EE1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655212AF">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18A3B698">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清洗流程：一键开关机，自动清洗。</w:t>
            </w:r>
          </w:p>
        </w:tc>
        <w:tc>
          <w:tcPr>
            <w:tcW w:w="574" w:type="pct"/>
            <w:vAlign w:val="center"/>
          </w:tcPr>
          <w:p w14:paraId="5BA091BA">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3A03625D">
            <w:pPr>
              <w:tabs>
                <w:tab w:val="left" w:pos="0"/>
                <w:tab w:val="left" w:pos="720"/>
              </w:tabs>
              <w:jc w:val="center"/>
              <w:rPr>
                <w:rFonts w:hint="eastAsia" w:ascii="宋体" w:hAnsi="宋体" w:eastAsia="宋体" w:cs="宋体"/>
                <w:sz w:val="21"/>
                <w:szCs w:val="21"/>
              </w:rPr>
            </w:pPr>
          </w:p>
        </w:tc>
      </w:tr>
      <w:tr w14:paraId="0389D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17982439">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42B258B4">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分析参数：包括FSC、SSC和荧光通道面积（A）和高度（H），宽度（W）和时间。</w:t>
            </w:r>
          </w:p>
        </w:tc>
        <w:tc>
          <w:tcPr>
            <w:tcW w:w="574" w:type="pct"/>
            <w:vAlign w:val="center"/>
          </w:tcPr>
          <w:p w14:paraId="4F01BB7E">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1082C344">
            <w:pPr>
              <w:tabs>
                <w:tab w:val="left" w:pos="0"/>
                <w:tab w:val="left" w:pos="720"/>
              </w:tabs>
              <w:jc w:val="center"/>
              <w:rPr>
                <w:rFonts w:hint="eastAsia" w:ascii="宋体" w:hAnsi="宋体" w:eastAsia="宋体" w:cs="宋体"/>
                <w:sz w:val="21"/>
                <w:szCs w:val="21"/>
              </w:rPr>
            </w:pPr>
          </w:p>
        </w:tc>
      </w:tr>
      <w:tr w14:paraId="332A9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5903812C">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7AC13091">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信号处理：24-位动态范围，即动态检测范围10^7.2 (无需PMT增益电压调节)，32位浮点解析度。</w:t>
            </w:r>
          </w:p>
        </w:tc>
        <w:tc>
          <w:tcPr>
            <w:tcW w:w="574" w:type="pct"/>
            <w:vAlign w:val="center"/>
          </w:tcPr>
          <w:p w14:paraId="60713464">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71F3DB22">
            <w:pPr>
              <w:tabs>
                <w:tab w:val="left" w:pos="0"/>
                <w:tab w:val="left" w:pos="720"/>
              </w:tabs>
              <w:jc w:val="center"/>
              <w:rPr>
                <w:rFonts w:hint="eastAsia" w:ascii="宋体" w:hAnsi="宋体" w:eastAsia="宋体" w:cs="宋体"/>
                <w:sz w:val="21"/>
                <w:szCs w:val="21"/>
              </w:rPr>
            </w:pPr>
          </w:p>
        </w:tc>
      </w:tr>
      <w:tr w14:paraId="4FB8C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7AF0263C">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69F7D0B8">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荧光补偿功能：离线、在线荧光自动及手动补偿。</w:t>
            </w:r>
          </w:p>
        </w:tc>
        <w:tc>
          <w:tcPr>
            <w:tcW w:w="574" w:type="pct"/>
            <w:vAlign w:val="center"/>
          </w:tcPr>
          <w:p w14:paraId="630F05AC">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525987BA">
            <w:pPr>
              <w:tabs>
                <w:tab w:val="left" w:pos="0"/>
                <w:tab w:val="left" w:pos="720"/>
              </w:tabs>
              <w:jc w:val="center"/>
              <w:rPr>
                <w:rFonts w:hint="eastAsia" w:ascii="宋体" w:hAnsi="宋体" w:eastAsia="宋体" w:cs="宋体"/>
                <w:sz w:val="21"/>
                <w:szCs w:val="21"/>
              </w:rPr>
            </w:pPr>
          </w:p>
        </w:tc>
      </w:tr>
      <w:tr w14:paraId="19406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0ACB8212">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3C49A2DD">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补偿方式：矩阵补偿、快速补偿、自动补偿。自动补偿一键设置，自动计算荧光补偿矩阵，避免手工补偿误差；快速补偿通过拖动补偿条快速调节荧光通道间的补偿系数，直观显示补偿结果，确保数据分析准确可靠，避免繁琐的人为补偿矩阵系数调节。</w:t>
            </w:r>
          </w:p>
        </w:tc>
        <w:tc>
          <w:tcPr>
            <w:tcW w:w="574" w:type="pct"/>
            <w:vAlign w:val="center"/>
          </w:tcPr>
          <w:p w14:paraId="6FF9C635">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5C35DBDC">
            <w:pPr>
              <w:tabs>
                <w:tab w:val="left" w:pos="0"/>
                <w:tab w:val="left" w:pos="720"/>
              </w:tabs>
              <w:jc w:val="center"/>
              <w:rPr>
                <w:rFonts w:hint="eastAsia" w:ascii="宋体" w:hAnsi="宋体" w:eastAsia="宋体" w:cs="宋体"/>
                <w:sz w:val="21"/>
                <w:szCs w:val="21"/>
              </w:rPr>
            </w:pPr>
          </w:p>
        </w:tc>
      </w:tr>
      <w:tr w14:paraId="5CDFE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0C5B8784">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2E6A7D5D">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质控：可以检测仪器各荧光通道的状态，生成Levey-Jennings图形文件，自动跟踪监测仪器性能。</w:t>
            </w:r>
          </w:p>
        </w:tc>
        <w:tc>
          <w:tcPr>
            <w:tcW w:w="574" w:type="pct"/>
            <w:vAlign w:val="center"/>
          </w:tcPr>
          <w:p w14:paraId="46582B48">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3F814279">
            <w:pPr>
              <w:tabs>
                <w:tab w:val="left" w:pos="0"/>
                <w:tab w:val="left" w:pos="720"/>
              </w:tabs>
              <w:jc w:val="center"/>
              <w:rPr>
                <w:rFonts w:hint="eastAsia" w:ascii="宋体" w:hAnsi="宋体" w:eastAsia="宋体" w:cs="宋体"/>
                <w:sz w:val="21"/>
                <w:szCs w:val="21"/>
              </w:rPr>
            </w:pPr>
          </w:p>
        </w:tc>
      </w:tr>
      <w:tr w14:paraId="3BBE5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1DE16DF5">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6C441217">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数据分析及导出：支持边采集边分析的实时数据分析，实时支持FCS文件的导入分析，及数据的FCS文件及CSV文件导出格式，并可编辑定制PDF数据报告，满足用户第三方软件及Microsoft Excel程序的数据分析需求以及出具报告的需求。</w:t>
            </w:r>
          </w:p>
        </w:tc>
        <w:tc>
          <w:tcPr>
            <w:tcW w:w="574" w:type="pct"/>
            <w:vAlign w:val="center"/>
          </w:tcPr>
          <w:p w14:paraId="0A76DE24">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0D34C035">
            <w:pPr>
              <w:tabs>
                <w:tab w:val="left" w:pos="0"/>
                <w:tab w:val="left" w:pos="720"/>
              </w:tabs>
              <w:jc w:val="center"/>
              <w:rPr>
                <w:rFonts w:hint="eastAsia" w:ascii="宋体" w:hAnsi="宋体" w:eastAsia="宋体" w:cs="宋体"/>
                <w:sz w:val="21"/>
                <w:szCs w:val="21"/>
              </w:rPr>
            </w:pPr>
          </w:p>
        </w:tc>
      </w:tr>
      <w:tr w14:paraId="0A96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2B93C2B3">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5EA129DD">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带自动进样器，支持各种上样模式（</w:t>
            </w:r>
            <w:r>
              <w:rPr>
                <w:rFonts w:ascii="宋体" w:hAnsi="宋体" w:eastAsia="宋体" w:cs="宋体"/>
                <w:kern w:val="2"/>
                <w:sz w:val="21"/>
                <w:szCs w:val="21"/>
              </w:rPr>
              <w:t>≥</w:t>
            </w:r>
            <w:r>
              <w:rPr>
                <w:rFonts w:hint="eastAsia" w:ascii="宋体" w:hAnsi="宋体" w:eastAsia="宋体" w:cs="宋体"/>
                <w:kern w:val="2"/>
                <w:sz w:val="21"/>
                <w:szCs w:val="21"/>
              </w:rPr>
              <w:t>40个流式和</w:t>
            </w:r>
            <w:r>
              <w:rPr>
                <w:rFonts w:ascii="宋体" w:hAnsi="宋体" w:eastAsia="宋体" w:cs="宋体"/>
                <w:kern w:val="2"/>
                <w:sz w:val="21"/>
                <w:szCs w:val="21"/>
              </w:rPr>
              <w:t>≥</w:t>
            </w:r>
            <w:r>
              <w:rPr>
                <w:rFonts w:hint="eastAsia" w:ascii="宋体" w:hAnsi="宋体" w:eastAsia="宋体" w:cs="宋体"/>
                <w:kern w:val="2"/>
                <w:sz w:val="21"/>
                <w:szCs w:val="21"/>
              </w:rPr>
              <w:t>40个EP管，24/48/96/384孔板等或定制模式），通量更高；最快20分钟可完成96孔板快速高通量进样，384孔板进样最快80分钟；提供开放的应用程序接口（API）可连接其他实验室自动化设备。</w:t>
            </w:r>
          </w:p>
        </w:tc>
        <w:tc>
          <w:tcPr>
            <w:tcW w:w="574" w:type="pct"/>
            <w:vAlign w:val="center"/>
          </w:tcPr>
          <w:p w14:paraId="67CFDF25">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2CB082CE">
            <w:pPr>
              <w:tabs>
                <w:tab w:val="left" w:pos="0"/>
                <w:tab w:val="left" w:pos="720"/>
              </w:tabs>
              <w:jc w:val="center"/>
              <w:rPr>
                <w:rFonts w:hint="eastAsia" w:ascii="宋体" w:hAnsi="宋体" w:eastAsia="宋体" w:cs="宋体"/>
                <w:sz w:val="21"/>
                <w:szCs w:val="21"/>
              </w:rPr>
            </w:pPr>
          </w:p>
        </w:tc>
      </w:tr>
      <w:tr w14:paraId="4DCB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23568E4D">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4A9DF0BF">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软件：仪器设置与染料设置、数据采集、统计分析一体化，支持边采集边分析。</w:t>
            </w:r>
          </w:p>
        </w:tc>
        <w:tc>
          <w:tcPr>
            <w:tcW w:w="574" w:type="pct"/>
            <w:vAlign w:val="center"/>
          </w:tcPr>
          <w:p w14:paraId="2829A1E2">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6034346A">
            <w:pPr>
              <w:tabs>
                <w:tab w:val="left" w:pos="0"/>
                <w:tab w:val="left" w:pos="720"/>
              </w:tabs>
              <w:jc w:val="center"/>
              <w:rPr>
                <w:rFonts w:hint="eastAsia" w:ascii="宋体" w:hAnsi="宋体" w:eastAsia="宋体" w:cs="宋体"/>
                <w:sz w:val="21"/>
                <w:szCs w:val="21"/>
              </w:rPr>
            </w:pPr>
          </w:p>
        </w:tc>
      </w:tr>
      <w:tr w14:paraId="66DCE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1B066E78">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289E9335">
            <w:pPr>
              <w:numPr>
                <w:ilvl w:val="0"/>
                <w:numId w:val="8"/>
              </w:numPr>
              <w:spacing w:line="360" w:lineRule="auto"/>
              <w:rPr>
                <w:rFonts w:hint="eastAsia" w:ascii="宋体" w:hAnsi="宋体" w:eastAsia="宋体" w:cs="宋体"/>
                <w:kern w:val="2"/>
                <w:sz w:val="21"/>
                <w:szCs w:val="21"/>
              </w:rPr>
            </w:pPr>
            <w:r>
              <w:rPr>
                <w:rFonts w:ascii="宋体" w:hAnsi="宋体" w:eastAsia="宋体" w:cs="宋体"/>
                <w:kern w:val="2"/>
                <w:sz w:val="21"/>
                <w:szCs w:val="21"/>
              </w:rPr>
              <w:t>流式</w:t>
            </w:r>
            <w:r>
              <w:rPr>
                <w:rFonts w:hint="eastAsia" w:ascii="宋体" w:hAnsi="宋体" w:eastAsia="宋体" w:cs="宋体"/>
                <w:kern w:val="2"/>
                <w:sz w:val="21"/>
                <w:szCs w:val="21"/>
              </w:rPr>
              <w:t>细胞分析仪</w:t>
            </w:r>
            <w:r>
              <w:rPr>
                <w:rFonts w:ascii="宋体" w:hAnsi="宋体" w:eastAsia="宋体" w:cs="宋体"/>
                <w:kern w:val="2"/>
                <w:sz w:val="21"/>
                <w:szCs w:val="21"/>
              </w:rPr>
              <w:t>主机 1 台；</w:t>
            </w:r>
          </w:p>
          <w:p w14:paraId="6682111F">
            <w:pPr>
              <w:numPr>
                <w:ilvl w:val="0"/>
                <w:numId w:val="8"/>
              </w:numPr>
              <w:spacing w:line="360" w:lineRule="auto"/>
              <w:rPr>
                <w:rFonts w:hint="eastAsia" w:ascii="宋体" w:hAnsi="宋体" w:eastAsia="宋体" w:cs="宋体"/>
                <w:kern w:val="2"/>
                <w:sz w:val="21"/>
                <w:szCs w:val="21"/>
              </w:rPr>
            </w:pPr>
            <w:r>
              <w:rPr>
                <w:rFonts w:ascii="宋体" w:hAnsi="宋体" w:eastAsia="宋体" w:cs="宋体"/>
                <w:kern w:val="2"/>
                <w:sz w:val="21"/>
                <w:szCs w:val="21"/>
              </w:rPr>
              <w:t>配套自动进样器 1 套；</w:t>
            </w:r>
          </w:p>
          <w:p w14:paraId="26D7CD4C">
            <w:pPr>
              <w:numPr>
                <w:ilvl w:val="0"/>
                <w:numId w:val="8"/>
              </w:numPr>
              <w:spacing w:line="360" w:lineRule="auto"/>
              <w:rPr>
                <w:rFonts w:hint="eastAsia" w:ascii="宋体" w:hAnsi="宋体" w:eastAsia="宋体" w:cs="宋体"/>
                <w:kern w:val="2"/>
                <w:sz w:val="21"/>
                <w:szCs w:val="21"/>
              </w:rPr>
            </w:pPr>
            <w:r>
              <w:rPr>
                <w:rFonts w:ascii="宋体" w:hAnsi="宋体" w:eastAsia="宋体" w:cs="宋体"/>
                <w:kern w:val="2"/>
                <w:sz w:val="21"/>
                <w:szCs w:val="21"/>
              </w:rPr>
              <w:t>专用数据工作站 1 台；</w:t>
            </w:r>
          </w:p>
          <w:p w14:paraId="3FEB99D3">
            <w:pPr>
              <w:numPr>
                <w:ilvl w:val="0"/>
                <w:numId w:val="8"/>
              </w:numPr>
              <w:spacing w:line="360" w:lineRule="auto"/>
              <w:rPr>
                <w:rFonts w:hint="eastAsia" w:ascii="宋体" w:hAnsi="宋体" w:eastAsia="宋体" w:cs="宋体"/>
                <w:kern w:val="2"/>
                <w:sz w:val="21"/>
                <w:szCs w:val="21"/>
              </w:rPr>
            </w:pPr>
            <w:r>
              <w:rPr>
                <w:rFonts w:ascii="宋体" w:hAnsi="宋体" w:eastAsia="宋体" w:cs="宋体"/>
                <w:kern w:val="2"/>
                <w:sz w:val="21"/>
                <w:szCs w:val="21"/>
              </w:rPr>
              <w:t>原厂正版控制与分析软件 1 套；</w:t>
            </w:r>
          </w:p>
          <w:p w14:paraId="60C8A24C">
            <w:pPr>
              <w:tabs>
                <w:tab w:val="left" w:pos="0"/>
                <w:tab w:val="left" w:pos="720"/>
              </w:tabs>
              <w:jc w:val="left"/>
              <w:rPr>
                <w:rFonts w:hint="eastAsia" w:ascii="宋体" w:hAnsi="宋体" w:eastAsia="宋体" w:cs="宋体"/>
                <w:color w:val="auto"/>
                <w:sz w:val="21"/>
                <w:szCs w:val="21"/>
              </w:rPr>
            </w:pPr>
            <w:r>
              <w:rPr>
                <w:rFonts w:ascii="宋体" w:hAnsi="宋体" w:eastAsia="宋体" w:cs="宋体"/>
                <w:kern w:val="2"/>
                <w:sz w:val="21"/>
                <w:szCs w:val="21"/>
              </w:rPr>
              <w:t>全套原厂启动耗材、</w:t>
            </w:r>
            <w:r>
              <w:rPr>
                <w:rFonts w:hint="eastAsia" w:ascii="宋体" w:hAnsi="宋体" w:eastAsia="宋体" w:cs="宋体"/>
                <w:kern w:val="2"/>
                <w:sz w:val="21"/>
                <w:szCs w:val="21"/>
              </w:rPr>
              <w:t>质控微球</w:t>
            </w:r>
            <w:r>
              <w:rPr>
                <w:rFonts w:ascii="宋体" w:hAnsi="宋体" w:eastAsia="宋体" w:cs="宋体"/>
                <w:kern w:val="2"/>
                <w:sz w:val="21"/>
                <w:szCs w:val="21"/>
              </w:rPr>
              <w:t>。</w:t>
            </w:r>
          </w:p>
        </w:tc>
        <w:tc>
          <w:tcPr>
            <w:tcW w:w="574" w:type="pct"/>
            <w:vAlign w:val="center"/>
          </w:tcPr>
          <w:p w14:paraId="0C071A00">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077D240E">
            <w:pPr>
              <w:tabs>
                <w:tab w:val="left" w:pos="0"/>
                <w:tab w:val="left" w:pos="720"/>
              </w:tabs>
              <w:jc w:val="center"/>
              <w:rPr>
                <w:rFonts w:hint="eastAsia" w:ascii="宋体" w:hAnsi="宋体" w:eastAsia="宋体" w:cs="宋体"/>
                <w:sz w:val="21"/>
                <w:szCs w:val="21"/>
              </w:rPr>
            </w:pPr>
          </w:p>
        </w:tc>
      </w:tr>
      <w:tr w14:paraId="4DF7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0" w:type="pct"/>
            <w:vAlign w:val="center"/>
          </w:tcPr>
          <w:p w14:paraId="4DB0B0C6">
            <w:pPr>
              <w:numPr>
                <w:ilvl w:val="0"/>
                <w:numId w:val="9"/>
              </w:numPr>
              <w:tabs>
                <w:tab w:val="left" w:pos="0"/>
                <w:tab w:val="left" w:pos="720"/>
              </w:tabs>
              <w:spacing w:after="180"/>
              <w:jc w:val="center"/>
              <w:rPr>
                <w:rFonts w:hint="eastAsia" w:ascii="宋体" w:hAnsi="宋体" w:eastAsia="宋体" w:cs="宋体"/>
                <w:sz w:val="21"/>
                <w:szCs w:val="21"/>
              </w:rPr>
            </w:pPr>
          </w:p>
        </w:tc>
        <w:tc>
          <w:tcPr>
            <w:tcW w:w="2872" w:type="pct"/>
            <w:vAlign w:val="center"/>
          </w:tcPr>
          <w:p w14:paraId="0E7A7CD1">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kern w:val="2"/>
                <w:sz w:val="21"/>
                <w:szCs w:val="21"/>
              </w:rPr>
              <w:t>具备免密版试用软件，支持多用户使用控制及分析此设备产生的数据，不针对用户数量额外收取费用。正式版软件及带审计追踪功能的软件按购置次数安装。</w:t>
            </w:r>
          </w:p>
        </w:tc>
        <w:tc>
          <w:tcPr>
            <w:tcW w:w="574" w:type="pct"/>
            <w:vAlign w:val="center"/>
          </w:tcPr>
          <w:p w14:paraId="0C130C16">
            <w:pPr>
              <w:tabs>
                <w:tab w:val="left" w:pos="0"/>
                <w:tab w:val="left" w:pos="720"/>
              </w:tabs>
              <w:jc w:val="center"/>
              <w:rPr>
                <w:rFonts w:hint="eastAsia" w:ascii="宋体" w:hAnsi="宋体" w:eastAsia="宋体" w:cs="宋体"/>
                <w:sz w:val="21"/>
                <w:szCs w:val="21"/>
              </w:rPr>
            </w:pPr>
            <w:bookmarkStart w:id="33" w:name="OLE_LINK36"/>
            <w:r>
              <w:rPr>
                <w:rFonts w:hint="eastAsia" w:ascii="宋体" w:hAnsi="宋体" w:eastAsia="宋体" w:cs="宋体"/>
                <w:sz w:val="21"/>
                <w:szCs w:val="21"/>
              </w:rPr>
              <w:t>非关键</w:t>
            </w:r>
            <w:bookmarkEnd w:id="33"/>
          </w:p>
        </w:tc>
        <w:tc>
          <w:tcPr>
            <w:tcW w:w="964" w:type="pct"/>
            <w:vAlign w:val="center"/>
          </w:tcPr>
          <w:p w14:paraId="51C35745">
            <w:pPr>
              <w:tabs>
                <w:tab w:val="left" w:pos="0"/>
                <w:tab w:val="left" w:pos="720"/>
              </w:tabs>
              <w:jc w:val="center"/>
              <w:rPr>
                <w:rFonts w:hint="eastAsia" w:ascii="宋体" w:hAnsi="宋体" w:eastAsia="宋体" w:cs="宋体"/>
                <w:sz w:val="21"/>
                <w:szCs w:val="21"/>
              </w:rPr>
            </w:pPr>
          </w:p>
        </w:tc>
      </w:tr>
    </w:tbl>
    <w:p w14:paraId="04BE77AE">
      <w:pPr>
        <w:adjustRightInd w:val="0"/>
        <w:snapToGrid w:val="0"/>
        <w:spacing w:line="360" w:lineRule="auto"/>
        <w:rPr>
          <w:rFonts w:eastAsia="宋体"/>
          <w:bCs/>
          <w:sz w:val="21"/>
          <w:szCs w:val="21"/>
        </w:rPr>
      </w:pPr>
      <w:r>
        <w:rPr>
          <w:rFonts w:hint="eastAsia" w:eastAsia="宋体"/>
          <w:sz w:val="21"/>
          <w:szCs w:val="21"/>
        </w:rPr>
        <w:t xml:space="preserve">2.3.2  </w:t>
      </w:r>
      <w:r>
        <w:rPr>
          <w:rFonts w:hint="eastAsia" w:eastAsia="宋体"/>
          <w:bCs/>
          <w:sz w:val="21"/>
          <w:szCs w:val="21"/>
        </w:rPr>
        <w:t>文件要求</w:t>
      </w:r>
    </w:p>
    <w:tbl>
      <w:tblPr>
        <w:tblStyle w:val="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4907"/>
        <w:gridCol w:w="950"/>
        <w:gridCol w:w="1655"/>
      </w:tblGrid>
      <w:tr w14:paraId="759F7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blHeader/>
        </w:trPr>
        <w:tc>
          <w:tcPr>
            <w:tcW w:w="588" w:type="pct"/>
            <w:shd w:val="clear" w:color="auto" w:fill="BFBFBF"/>
            <w:vAlign w:val="center"/>
          </w:tcPr>
          <w:p w14:paraId="1A020F67">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82" w:type="pct"/>
            <w:shd w:val="clear" w:color="auto" w:fill="BFBFBF"/>
            <w:vAlign w:val="center"/>
          </w:tcPr>
          <w:p w14:paraId="5C1596F1">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需求描述</w:t>
            </w:r>
          </w:p>
        </w:tc>
        <w:tc>
          <w:tcPr>
            <w:tcW w:w="558" w:type="pct"/>
            <w:shd w:val="clear" w:color="auto" w:fill="BFBFBF"/>
            <w:vAlign w:val="center"/>
          </w:tcPr>
          <w:p w14:paraId="434C820E">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72" w:type="pct"/>
            <w:shd w:val="clear" w:color="auto" w:fill="BFBFBF"/>
            <w:vAlign w:val="center"/>
          </w:tcPr>
          <w:p w14:paraId="69261924">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3FCFC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8" w:type="pct"/>
            <w:vAlign w:val="center"/>
          </w:tcPr>
          <w:p w14:paraId="012E98D3">
            <w:pPr>
              <w:numPr>
                <w:ilvl w:val="0"/>
                <w:numId w:val="9"/>
              </w:numPr>
              <w:tabs>
                <w:tab w:val="left" w:pos="0"/>
                <w:tab w:val="left" w:pos="720"/>
              </w:tabs>
              <w:spacing w:after="180"/>
              <w:jc w:val="center"/>
              <w:rPr>
                <w:rFonts w:hint="eastAsia" w:ascii="宋体" w:hAnsi="宋体" w:eastAsia="宋体" w:cs="宋体"/>
                <w:sz w:val="21"/>
                <w:szCs w:val="21"/>
              </w:rPr>
            </w:pPr>
          </w:p>
        </w:tc>
        <w:tc>
          <w:tcPr>
            <w:tcW w:w="2882" w:type="pct"/>
            <w:vAlign w:val="center"/>
          </w:tcPr>
          <w:p w14:paraId="73A98EC5">
            <w:pPr>
              <w:tabs>
                <w:tab w:val="left" w:pos="0"/>
                <w:tab w:val="left" w:pos="720"/>
              </w:tabs>
              <w:jc w:val="left"/>
              <w:rPr>
                <w:rFonts w:hint="eastAsia" w:ascii="宋体" w:hAnsi="宋体" w:eastAsia="宋体" w:cs="宋体"/>
                <w:sz w:val="21"/>
                <w:szCs w:val="21"/>
              </w:rPr>
            </w:pPr>
            <w:r>
              <w:rPr>
                <w:rFonts w:ascii="宋体" w:hAnsi="宋体" w:eastAsia="宋体" w:cs="宋体"/>
                <w:sz w:val="21"/>
                <w:szCs w:val="21"/>
              </w:rPr>
              <w:t>提供设备操作手册、维修手册及原厂技术资料</w:t>
            </w:r>
            <w:r>
              <w:rPr>
                <w:rFonts w:hint="eastAsia" w:ascii="宋体" w:hAnsi="宋体" w:eastAsia="宋体" w:cs="宋体"/>
                <w:sz w:val="21"/>
                <w:szCs w:val="21"/>
              </w:rPr>
              <w:t>。</w:t>
            </w:r>
          </w:p>
        </w:tc>
        <w:tc>
          <w:tcPr>
            <w:tcW w:w="558" w:type="pct"/>
            <w:vAlign w:val="center"/>
          </w:tcPr>
          <w:p w14:paraId="4AD71DA5">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39990E8B">
            <w:pPr>
              <w:tabs>
                <w:tab w:val="left" w:pos="0"/>
                <w:tab w:val="left" w:pos="720"/>
              </w:tabs>
              <w:jc w:val="center"/>
              <w:rPr>
                <w:rFonts w:hint="eastAsia" w:ascii="宋体" w:hAnsi="宋体" w:eastAsia="宋体" w:cs="宋体"/>
                <w:sz w:val="21"/>
                <w:szCs w:val="21"/>
              </w:rPr>
            </w:pPr>
          </w:p>
        </w:tc>
      </w:tr>
      <w:tr w14:paraId="2DAAB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588" w:type="pct"/>
            <w:vAlign w:val="center"/>
          </w:tcPr>
          <w:p w14:paraId="224136AE">
            <w:pPr>
              <w:numPr>
                <w:ilvl w:val="0"/>
                <w:numId w:val="9"/>
              </w:numPr>
              <w:tabs>
                <w:tab w:val="left" w:pos="0"/>
                <w:tab w:val="left" w:pos="720"/>
              </w:tabs>
              <w:spacing w:after="180"/>
              <w:jc w:val="center"/>
              <w:rPr>
                <w:rFonts w:hint="eastAsia" w:ascii="宋体" w:hAnsi="宋体" w:eastAsia="宋体" w:cs="宋体"/>
                <w:sz w:val="21"/>
                <w:szCs w:val="21"/>
              </w:rPr>
            </w:pPr>
          </w:p>
        </w:tc>
        <w:tc>
          <w:tcPr>
            <w:tcW w:w="2882" w:type="pct"/>
            <w:vAlign w:val="center"/>
          </w:tcPr>
          <w:p w14:paraId="3ADB84FB">
            <w:pPr>
              <w:tabs>
                <w:tab w:val="left" w:pos="0"/>
                <w:tab w:val="left" w:pos="720"/>
              </w:tabs>
              <w:jc w:val="left"/>
              <w:rPr>
                <w:rFonts w:hint="eastAsia" w:ascii="宋体" w:hAnsi="宋体" w:eastAsia="宋体" w:cs="宋体"/>
                <w:sz w:val="21"/>
                <w:szCs w:val="21"/>
              </w:rPr>
            </w:pPr>
            <w:r>
              <w:rPr>
                <w:rFonts w:ascii="宋体" w:hAnsi="宋体" w:eastAsia="宋体"/>
                <w:bCs/>
                <w:sz w:val="21"/>
                <w:szCs w:val="21"/>
              </w:rPr>
              <w:t>原厂出厂装箱清单、整机出厂性能检测报告、原厂产品合格证。</w:t>
            </w:r>
          </w:p>
        </w:tc>
        <w:tc>
          <w:tcPr>
            <w:tcW w:w="558" w:type="pct"/>
            <w:vAlign w:val="center"/>
          </w:tcPr>
          <w:p w14:paraId="12896DDF">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3D48D1F0">
            <w:pPr>
              <w:tabs>
                <w:tab w:val="left" w:pos="0"/>
                <w:tab w:val="left" w:pos="720"/>
              </w:tabs>
              <w:jc w:val="center"/>
              <w:rPr>
                <w:rFonts w:hint="eastAsia" w:ascii="宋体" w:hAnsi="宋体" w:eastAsia="宋体" w:cs="宋体"/>
                <w:sz w:val="21"/>
                <w:szCs w:val="21"/>
              </w:rPr>
            </w:pPr>
          </w:p>
        </w:tc>
      </w:tr>
      <w:tr w14:paraId="6490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09BEEA6D">
            <w:pPr>
              <w:numPr>
                <w:ilvl w:val="0"/>
                <w:numId w:val="9"/>
              </w:numPr>
              <w:tabs>
                <w:tab w:val="left" w:pos="0"/>
                <w:tab w:val="left" w:pos="720"/>
              </w:tabs>
              <w:spacing w:after="180"/>
              <w:jc w:val="center"/>
              <w:rPr>
                <w:rFonts w:hint="eastAsia" w:ascii="宋体" w:hAnsi="宋体" w:eastAsia="宋体" w:cs="宋体"/>
                <w:sz w:val="21"/>
                <w:szCs w:val="21"/>
              </w:rPr>
            </w:pPr>
          </w:p>
        </w:tc>
        <w:tc>
          <w:tcPr>
            <w:tcW w:w="2882" w:type="pct"/>
          </w:tcPr>
          <w:p w14:paraId="7C34109D">
            <w:pPr>
              <w:tabs>
                <w:tab w:val="left" w:pos="0"/>
                <w:tab w:val="left" w:pos="720"/>
              </w:tabs>
              <w:jc w:val="left"/>
              <w:rPr>
                <w:rFonts w:hint="eastAsia" w:ascii="宋体" w:hAnsi="宋体" w:eastAsia="宋体" w:cs="宋体"/>
                <w:bCs/>
                <w:sz w:val="21"/>
                <w:szCs w:val="21"/>
              </w:rPr>
            </w:pPr>
            <w:r>
              <w:rPr>
                <w:rFonts w:ascii="宋体" w:hAnsi="宋体" w:eastAsia="宋体"/>
                <w:bCs/>
                <w:sz w:val="21"/>
                <w:szCs w:val="21"/>
              </w:rPr>
              <w:t>原厂正规代理授权书、原厂整机保修承诺正式文件，加盖厂家 / 一级代理商公章。</w:t>
            </w:r>
          </w:p>
        </w:tc>
        <w:tc>
          <w:tcPr>
            <w:tcW w:w="558" w:type="pct"/>
            <w:vAlign w:val="center"/>
          </w:tcPr>
          <w:p w14:paraId="746E6000">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4965E1B3">
            <w:pPr>
              <w:tabs>
                <w:tab w:val="left" w:pos="0"/>
                <w:tab w:val="left" w:pos="720"/>
              </w:tabs>
              <w:jc w:val="center"/>
              <w:rPr>
                <w:rFonts w:hint="eastAsia" w:ascii="宋体" w:hAnsi="宋体" w:eastAsia="宋体" w:cs="宋体"/>
                <w:sz w:val="21"/>
                <w:szCs w:val="21"/>
              </w:rPr>
            </w:pPr>
          </w:p>
        </w:tc>
      </w:tr>
      <w:tr w14:paraId="7F734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35AFEF20">
            <w:pPr>
              <w:numPr>
                <w:ilvl w:val="0"/>
                <w:numId w:val="9"/>
              </w:numPr>
              <w:tabs>
                <w:tab w:val="left" w:pos="0"/>
                <w:tab w:val="left" w:pos="720"/>
              </w:tabs>
              <w:spacing w:after="180"/>
              <w:jc w:val="center"/>
              <w:rPr>
                <w:rFonts w:hint="eastAsia" w:ascii="宋体" w:hAnsi="宋体" w:eastAsia="宋体" w:cs="宋体"/>
                <w:sz w:val="21"/>
                <w:szCs w:val="21"/>
              </w:rPr>
            </w:pPr>
          </w:p>
        </w:tc>
        <w:tc>
          <w:tcPr>
            <w:tcW w:w="2882" w:type="pct"/>
          </w:tcPr>
          <w:p w14:paraId="39756954">
            <w:pPr>
              <w:tabs>
                <w:tab w:val="left" w:pos="0"/>
                <w:tab w:val="left" w:pos="720"/>
              </w:tabs>
              <w:jc w:val="left"/>
              <w:rPr>
                <w:rFonts w:hint="eastAsia" w:ascii="宋体" w:hAnsi="宋体" w:eastAsia="宋体"/>
                <w:bCs/>
                <w:sz w:val="21"/>
                <w:szCs w:val="21"/>
              </w:rPr>
            </w:pPr>
            <w:r>
              <w:rPr>
                <w:rFonts w:hint="eastAsia" w:ascii="宋体" w:hAnsi="宋体" w:eastAsia="宋体"/>
                <w:bCs/>
                <w:sz w:val="21"/>
                <w:szCs w:val="21"/>
              </w:rPr>
              <w:t>提供原厂完整授权及原厂保修证明文件。</w:t>
            </w:r>
          </w:p>
        </w:tc>
        <w:tc>
          <w:tcPr>
            <w:tcW w:w="558" w:type="pct"/>
            <w:vAlign w:val="center"/>
          </w:tcPr>
          <w:p w14:paraId="68569906">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5D396F64">
            <w:pPr>
              <w:tabs>
                <w:tab w:val="left" w:pos="0"/>
                <w:tab w:val="left" w:pos="720"/>
              </w:tabs>
              <w:jc w:val="center"/>
              <w:rPr>
                <w:rFonts w:hint="eastAsia" w:ascii="宋体" w:hAnsi="宋体" w:eastAsia="宋体" w:cs="宋体"/>
                <w:sz w:val="21"/>
                <w:szCs w:val="21"/>
              </w:rPr>
            </w:pPr>
          </w:p>
        </w:tc>
      </w:tr>
    </w:tbl>
    <w:p w14:paraId="15A71F64">
      <w:pPr>
        <w:adjustRightInd w:val="0"/>
        <w:snapToGrid w:val="0"/>
        <w:spacing w:line="360" w:lineRule="auto"/>
        <w:rPr>
          <w:rFonts w:eastAsia="宋体"/>
          <w:bCs/>
          <w:sz w:val="21"/>
          <w:szCs w:val="21"/>
        </w:rPr>
      </w:pPr>
      <w:r>
        <w:rPr>
          <w:rFonts w:hint="eastAsia" w:eastAsia="宋体"/>
          <w:bCs/>
          <w:sz w:val="21"/>
          <w:szCs w:val="21"/>
        </w:rPr>
        <w:t>2.3.3  其它要求</w:t>
      </w:r>
    </w:p>
    <w:tbl>
      <w:tblPr>
        <w:tblStyle w:val="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4913"/>
        <w:gridCol w:w="915"/>
        <w:gridCol w:w="1679"/>
      </w:tblGrid>
      <w:tr w14:paraId="15C9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592" w:type="pct"/>
            <w:shd w:val="clear" w:color="auto" w:fill="BFBFBF"/>
            <w:vAlign w:val="center"/>
          </w:tcPr>
          <w:p w14:paraId="476BEA90">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85" w:type="pct"/>
            <w:shd w:val="clear" w:color="auto" w:fill="BFBFBF"/>
            <w:vAlign w:val="center"/>
          </w:tcPr>
          <w:p w14:paraId="121268BD">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需求描述</w:t>
            </w:r>
          </w:p>
        </w:tc>
        <w:tc>
          <w:tcPr>
            <w:tcW w:w="537" w:type="pct"/>
            <w:shd w:val="clear" w:color="auto" w:fill="BFBFBF"/>
            <w:vAlign w:val="center"/>
          </w:tcPr>
          <w:p w14:paraId="6748C6A4">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86" w:type="pct"/>
            <w:shd w:val="clear" w:color="auto" w:fill="BFBFBF"/>
            <w:vAlign w:val="center"/>
          </w:tcPr>
          <w:p w14:paraId="6DF97351">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2B872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7CAE4614">
            <w:pPr>
              <w:numPr>
                <w:ilvl w:val="0"/>
                <w:numId w:val="9"/>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44C36D3E">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厂家负责设备包装运输，包装满足运输要求，防潮湿、防磕碰、防振动，由于包装不良而造成的任何锈损，卖方承担全部损失和费用。</w:t>
            </w:r>
          </w:p>
        </w:tc>
        <w:tc>
          <w:tcPr>
            <w:tcW w:w="537" w:type="pct"/>
            <w:vAlign w:val="center"/>
          </w:tcPr>
          <w:p w14:paraId="1842C6A8">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54CBDA6B">
            <w:pPr>
              <w:tabs>
                <w:tab w:val="left" w:pos="0"/>
                <w:tab w:val="left" w:pos="720"/>
              </w:tabs>
              <w:jc w:val="center"/>
              <w:rPr>
                <w:rFonts w:hint="eastAsia" w:ascii="宋体" w:hAnsi="宋体" w:eastAsia="宋体" w:cs="宋体"/>
                <w:sz w:val="21"/>
                <w:szCs w:val="21"/>
              </w:rPr>
            </w:pPr>
          </w:p>
        </w:tc>
      </w:tr>
      <w:tr w14:paraId="4D379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7C096F8E">
            <w:pPr>
              <w:numPr>
                <w:ilvl w:val="0"/>
                <w:numId w:val="9"/>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1109A462">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运输时间包含在供货周期内，供方负责运输，并承担运输费用，装卸费用。</w:t>
            </w:r>
          </w:p>
        </w:tc>
        <w:tc>
          <w:tcPr>
            <w:tcW w:w="537" w:type="pct"/>
            <w:vAlign w:val="center"/>
          </w:tcPr>
          <w:p w14:paraId="39F3F894">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5F940959">
            <w:pPr>
              <w:tabs>
                <w:tab w:val="left" w:pos="0"/>
                <w:tab w:val="left" w:pos="720"/>
              </w:tabs>
              <w:jc w:val="center"/>
              <w:rPr>
                <w:rFonts w:hint="eastAsia" w:ascii="宋体" w:hAnsi="宋体" w:eastAsia="宋体" w:cs="宋体"/>
                <w:sz w:val="21"/>
                <w:szCs w:val="21"/>
              </w:rPr>
            </w:pPr>
          </w:p>
        </w:tc>
      </w:tr>
      <w:tr w14:paraId="7F6C2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686AF30B">
            <w:pPr>
              <w:numPr>
                <w:ilvl w:val="0"/>
                <w:numId w:val="9"/>
              </w:numPr>
              <w:tabs>
                <w:tab w:val="left" w:pos="0"/>
                <w:tab w:val="left" w:pos="720"/>
              </w:tabs>
              <w:spacing w:after="180"/>
              <w:jc w:val="center"/>
              <w:rPr>
                <w:rFonts w:hint="eastAsia" w:ascii="宋体" w:hAnsi="宋体" w:eastAsia="宋体" w:cs="宋体"/>
                <w:sz w:val="21"/>
                <w:szCs w:val="21"/>
              </w:rPr>
            </w:pPr>
          </w:p>
        </w:tc>
        <w:tc>
          <w:tcPr>
            <w:tcW w:w="2885" w:type="pct"/>
          </w:tcPr>
          <w:p w14:paraId="69FAE567">
            <w:pPr>
              <w:tabs>
                <w:tab w:val="left" w:pos="0"/>
                <w:tab w:val="left" w:pos="720"/>
              </w:tabs>
              <w:jc w:val="left"/>
              <w:rPr>
                <w:rFonts w:hint="eastAsia" w:ascii="宋体" w:hAnsi="宋体" w:eastAsia="宋体" w:cs="宋体"/>
                <w:sz w:val="21"/>
                <w:szCs w:val="21"/>
              </w:rPr>
            </w:pPr>
            <w:r>
              <w:rPr>
                <w:rFonts w:ascii="宋体" w:hAnsi="宋体" w:eastAsia="宋体"/>
                <w:bCs/>
                <w:sz w:val="21"/>
                <w:szCs w:val="21"/>
              </w:rPr>
              <w:t>供应商负责运输至用户安装现场，运输过程导致系统损坏责任由供应商承担</w:t>
            </w:r>
            <w:r>
              <w:rPr>
                <w:rFonts w:hint="eastAsia" w:ascii="宋体" w:hAnsi="宋体" w:eastAsia="宋体"/>
                <w:bCs/>
                <w:sz w:val="21"/>
                <w:szCs w:val="21"/>
              </w:rPr>
              <w:t>。</w:t>
            </w:r>
          </w:p>
        </w:tc>
        <w:tc>
          <w:tcPr>
            <w:tcW w:w="537" w:type="pct"/>
            <w:vAlign w:val="center"/>
          </w:tcPr>
          <w:p w14:paraId="593F9CA6">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78696C49">
            <w:pPr>
              <w:tabs>
                <w:tab w:val="left" w:pos="0"/>
                <w:tab w:val="left" w:pos="720"/>
              </w:tabs>
              <w:jc w:val="center"/>
              <w:rPr>
                <w:rFonts w:hint="eastAsia" w:ascii="宋体" w:hAnsi="宋体" w:eastAsia="宋体" w:cs="宋体"/>
                <w:sz w:val="21"/>
                <w:szCs w:val="21"/>
              </w:rPr>
            </w:pPr>
          </w:p>
        </w:tc>
      </w:tr>
      <w:tr w14:paraId="7C8D6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7227FBF5">
            <w:pPr>
              <w:numPr>
                <w:ilvl w:val="0"/>
                <w:numId w:val="9"/>
              </w:numPr>
              <w:tabs>
                <w:tab w:val="left" w:pos="0"/>
                <w:tab w:val="left" w:pos="720"/>
              </w:tabs>
              <w:spacing w:after="180"/>
              <w:jc w:val="center"/>
              <w:rPr>
                <w:rFonts w:hint="eastAsia" w:ascii="宋体" w:hAnsi="宋体" w:eastAsia="宋体" w:cs="宋体"/>
                <w:sz w:val="21"/>
                <w:szCs w:val="21"/>
              </w:rPr>
            </w:pPr>
          </w:p>
        </w:tc>
        <w:tc>
          <w:tcPr>
            <w:tcW w:w="2885" w:type="pct"/>
          </w:tcPr>
          <w:p w14:paraId="02F9D307">
            <w:pPr>
              <w:pStyle w:val="4"/>
              <w:rPr>
                <w:rFonts w:hint="eastAsia" w:ascii="宋体" w:hAnsi="宋体" w:eastAsia="宋体" w:cs="宋体"/>
                <w:bCs/>
                <w:sz w:val="21"/>
                <w:szCs w:val="21"/>
              </w:rPr>
            </w:pPr>
            <w:r>
              <w:rPr>
                <w:rFonts w:ascii="宋体" w:hAnsi="宋体" w:eastAsia="宋体"/>
                <w:bCs/>
                <w:sz w:val="21"/>
                <w:szCs w:val="21"/>
              </w:rPr>
              <w:t>仪器设备的外包装（纸箱和木箱）应由供应商搬离园区</w:t>
            </w:r>
            <w:r>
              <w:rPr>
                <w:rFonts w:hint="eastAsia" w:ascii="宋体" w:hAnsi="宋体" w:eastAsia="宋体"/>
                <w:bCs/>
                <w:sz w:val="21"/>
                <w:szCs w:val="21"/>
              </w:rPr>
              <w:t>。</w:t>
            </w:r>
          </w:p>
        </w:tc>
        <w:tc>
          <w:tcPr>
            <w:tcW w:w="537" w:type="pct"/>
            <w:vAlign w:val="center"/>
          </w:tcPr>
          <w:p w14:paraId="4521721C">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86" w:type="pct"/>
            <w:vAlign w:val="center"/>
          </w:tcPr>
          <w:p w14:paraId="2F23695A">
            <w:pPr>
              <w:tabs>
                <w:tab w:val="left" w:pos="0"/>
                <w:tab w:val="left" w:pos="720"/>
              </w:tabs>
              <w:jc w:val="center"/>
              <w:rPr>
                <w:rFonts w:hint="eastAsia" w:ascii="宋体" w:hAnsi="宋体" w:eastAsia="宋体" w:cs="宋体"/>
                <w:sz w:val="21"/>
                <w:szCs w:val="21"/>
              </w:rPr>
            </w:pPr>
          </w:p>
        </w:tc>
      </w:tr>
      <w:tr w14:paraId="5EFC7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58FFFD01">
            <w:pPr>
              <w:numPr>
                <w:ilvl w:val="0"/>
                <w:numId w:val="9"/>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6F99EBE6">
            <w:pPr>
              <w:pStyle w:val="4"/>
              <w:rPr>
                <w:rFonts w:hint="eastAsia" w:ascii="宋体" w:hAnsi="宋体" w:eastAsia="宋体"/>
                <w:bCs/>
                <w:sz w:val="21"/>
                <w:szCs w:val="21"/>
              </w:rPr>
            </w:pPr>
            <w:r>
              <w:rPr>
                <w:rFonts w:ascii="宋体" w:hAnsi="宋体" w:eastAsia="宋体" w:cs="宋体"/>
                <w:sz w:val="21"/>
                <w:szCs w:val="21"/>
              </w:rPr>
              <w:t>安装调试：供应商需提供</w:t>
            </w:r>
            <w:r>
              <w:rPr>
                <w:rFonts w:hint="eastAsia" w:ascii="宋体" w:hAnsi="宋体" w:eastAsia="宋体"/>
                <w:bCs/>
                <w:sz w:val="21"/>
                <w:szCs w:val="21"/>
              </w:rPr>
              <w:t>免费</w:t>
            </w:r>
            <w:r>
              <w:rPr>
                <w:rFonts w:ascii="宋体" w:hAnsi="宋体" w:eastAsia="宋体" w:cs="宋体"/>
                <w:sz w:val="21"/>
                <w:szCs w:val="21"/>
              </w:rPr>
              <w:t>上门安装、校准服务，确保设备开机合格率 100%</w:t>
            </w:r>
            <w:r>
              <w:rPr>
                <w:rFonts w:hint="eastAsia" w:ascii="宋体" w:hAnsi="宋体" w:eastAsia="宋体" w:cs="宋体"/>
                <w:sz w:val="21"/>
                <w:szCs w:val="21"/>
              </w:rPr>
              <w:t>。</w:t>
            </w:r>
          </w:p>
        </w:tc>
        <w:tc>
          <w:tcPr>
            <w:tcW w:w="537" w:type="pct"/>
            <w:vAlign w:val="center"/>
          </w:tcPr>
          <w:p w14:paraId="7EFBBCE7">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1A8AEEEB">
            <w:pPr>
              <w:tabs>
                <w:tab w:val="left" w:pos="0"/>
                <w:tab w:val="left" w:pos="720"/>
              </w:tabs>
              <w:jc w:val="center"/>
              <w:rPr>
                <w:rFonts w:hint="eastAsia" w:ascii="宋体" w:hAnsi="宋体" w:eastAsia="宋体" w:cs="宋体"/>
                <w:sz w:val="21"/>
                <w:szCs w:val="21"/>
              </w:rPr>
            </w:pPr>
          </w:p>
        </w:tc>
      </w:tr>
      <w:tr w14:paraId="054E6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157D9B17">
            <w:pPr>
              <w:numPr>
                <w:ilvl w:val="0"/>
                <w:numId w:val="9"/>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0EB37D14">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供方应派遣经验丰富的培训师，并明确培训的内容、时间、人员等。包括但不限于：图纸、工艺、操作、设备维护、设备性能及问题解答。</w:t>
            </w:r>
          </w:p>
        </w:tc>
        <w:tc>
          <w:tcPr>
            <w:tcW w:w="537" w:type="pct"/>
            <w:vAlign w:val="center"/>
          </w:tcPr>
          <w:p w14:paraId="16D212D4">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86" w:type="pct"/>
            <w:vAlign w:val="center"/>
          </w:tcPr>
          <w:p w14:paraId="14290917">
            <w:pPr>
              <w:tabs>
                <w:tab w:val="left" w:pos="0"/>
                <w:tab w:val="left" w:pos="720"/>
              </w:tabs>
              <w:jc w:val="center"/>
              <w:rPr>
                <w:rFonts w:hint="eastAsia" w:ascii="宋体" w:hAnsi="宋体" w:eastAsia="宋体" w:cs="宋体"/>
                <w:sz w:val="21"/>
                <w:szCs w:val="21"/>
              </w:rPr>
            </w:pPr>
          </w:p>
        </w:tc>
      </w:tr>
      <w:tr w14:paraId="7872B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2B14EE2F">
            <w:pPr>
              <w:numPr>
                <w:ilvl w:val="0"/>
                <w:numId w:val="9"/>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5D0249E7">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保修期：</w:t>
            </w:r>
            <w:r>
              <w:rPr>
                <w:rFonts w:ascii="宋体" w:hAnsi="宋体" w:eastAsia="宋体" w:cs="宋体"/>
                <w:sz w:val="21"/>
                <w:szCs w:val="21"/>
              </w:rPr>
              <w:t>整机</w:t>
            </w:r>
            <w:r>
              <w:rPr>
                <w:rFonts w:hint="eastAsia" w:ascii="宋体" w:hAnsi="宋体" w:eastAsia="宋体" w:cs="宋体"/>
                <w:sz w:val="21"/>
                <w:szCs w:val="21"/>
              </w:rPr>
              <w:t>或核心部件</w:t>
            </w:r>
            <w:r>
              <w:rPr>
                <w:rFonts w:hint="eastAsia" w:ascii="宋体" w:hAnsi="宋体" w:eastAsia="宋体"/>
                <w:bCs/>
                <w:sz w:val="21"/>
                <w:szCs w:val="21"/>
              </w:rPr>
              <w:t>自调试验收合格之日起至少保修</w:t>
            </w:r>
            <w:r>
              <w:rPr>
                <w:rFonts w:ascii="宋体" w:hAnsi="宋体" w:eastAsia="宋体"/>
                <w:bCs/>
                <w:sz w:val="21"/>
                <w:szCs w:val="21"/>
              </w:rPr>
              <w:t>12</w:t>
            </w:r>
            <w:r>
              <w:rPr>
                <w:rFonts w:hint="eastAsia" w:ascii="宋体" w:hAnsi="宋体" w:eastAsia="宋体"/>
                <w:bCs/>
                <w:sz w:val="21"/>
                <w:szCs w:val="21"/>
              </w:rPr>
              <w:t>个月。质保期后, 供应商应终生提供及时的维修、维护, 费用另行协商确定。备注：请供应商说明具体质保期。</w:t>
            </w:r>
          </w:p>
        </w:tc>
        <w:tc>
          <w:tcPr>
            <w:tcW w:w="537" w:type="pct"/>
            <w:vAlign w:val="center"/>
          </w:tcPr>
          <w:p w14:paraId="3BDA120A">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37F2CB6C">
            <w:pPr>
              <w:tabs>
                <w:tab w:val="left" w:pos="0"/>
                <w:tab w:val="left" w:pos="720"/>
              </w:tabs>
              <w:jc w:val="center"/>
              <w:rPr>
                <w:rFonts w:hint="eastAsia" w:ascii="宋体" w:hAnsi="宋体" w:eastAsia="宋体" w:cs="宋体"/>
                <w:sz w:val="21"/>
                <w:szCs w:val="21"/>
              </w:rPr>
            </w:pPr>
          </w:p>
        </w:tc>
      </w:tr>
      <w:tr w14:paraId="40359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6375B4F9">
            <w:pPr>
              <w:numPr>
                <w:ilvl w:val="0"/>
                <w:numId w:val="9"/>
              </w:numPr>
              <w:tabs>
                <w:tab w:val="left" w:pos="0"/>
                <w:tab w:val="left" w:pos="720"/>
              </w:tabs>
              <w:spacing w:after="180"/>
              <w:jc w:val="center"/>
              <w:rPr>
                <w:rFonts w:hint="eastAsia" w:ascii="宋体" w:hAnsi="宋体" w:eastAsia="宋体" w:cs="宋体"/>
                <w:sz w:val="21"/>
                <w:szCs w:val="21"/>
              </w:rPr>
            </w:pPr>
          </w:p>
        </w:tc>
        <w:tc>
          <w:tcPr>
            <w:tcW w:w="2885" w:type="pct"/>
          </w:tcPr>
          <w:p w14:paraId="35ACA3E0">
            <w:pPr>
              <w:tabs>
                <w:tab w:val="left" w:pos="0"/>
                <w:tab w:val="left" w:pos="720"/>
              </w:tabs>
              <w:spacing w:after="180"/>
              <w:jc w:val="left"/>
              <w:rPr>
                <w:rFonts w:hint="eastAsia" w:ascii="宋体" w:hAnsi="宋体" w:eastAsia="宋体" w:cs="宋体"/>
                <w:bCs/>
                <w:color w:val="auto"/>
                <w:sz w:val="21"/>
                <w:szCs w:val="21"/>
              </w:rPr>
            </w:pPr>
            <w:r>
              <w:rPr>
                <w:rFonts w:hint="eastAsia" w:ascii="宋体" w:hAnsi="宋体" w:eastAsia="宋体"/>
                <w:bCs/>
                <w:color w:val="auto"/>
                <w:sz w:val="21"/>
                <w:szCs w:val="21"/>
              </w:rPr>
              <w:t>当设备出现故障时，供应商对用户的咨询在2小时内作出响应，如有需要应在72小时内派出有经验的工程师到现场进行维护。</w:t>
            </w:r>
          </w:p>
        </w:tc>
        <w:tc>
          <w:tcPr>
            <w:tcW w:w="537" w:type="pct"/>
            <w:vAlign w:val="center"/>
          </w:tcPr>
          <w:p w14:paraId="3B17A609">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1549830F">
            <w:pPr>
              <w:tabs>
                <w:tab w:val="left" w:pos="0"/>
                <w:tab w:val="left" w:pos="720"/>
              </w:tabs>
              <w:spacing w:after="180"/>
              <w:jc w:val="center"/>
              <w:rPr>
                <w:rFonts w:hint="eastAsia" w:ascii="宋体" w:hAnsi="宋体" w:eastAsia="宋体" w:cs="宋体"/>
                <w:sz w:val="21"/>
                <w:szCs w:val="21"/>
              </w:rPr>
            </w:pPr>
          </w:p>
        </w:tc>
      </w:tr>
      <w:tr w14:paraId="5C8EE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592" w:type="pct"/>
            <w:vAlign w:val="center"/>
          </w:tcPr>
          <w:p w14:paraId="63E75903">
            <w:pPr>
              <w:numPr>
                <w:ilvl w:val="0"/>
                <w:numId w:val="9"/>
              </w:numPr>
              <w:tabs>
                <w:tab w:val="left" w:pos="0"/>
                <w:tab w:val="left" w:pos="720"/>
              </w:tabs>
              <w:spacing w:after="180"/>
              <w:jc w:val="center"/>
              <w:rPr>
                <w:rFonts w:hint="eastAsia" w:ascii="宋体" w:hAnsi="宋体" w:eastAsia="宋体" w:cs="宋体"/>
                <w:sz w:val="21"/>
                <w:szCs w:val="21"/>
              </w:rPr>
            </w:pPr>
          </w:p>
        </w:tc>
        <w:tc>
          <w:tcPr>
            <w:tcW w:w="2885" w:type="pct"/>
          </w:tcPr>
          <w:p w14:paraId="3D4EC66B">
            <w:pPr>
              <w:tabs>
                <w:tab w:val="left" w:pos="0"/>
                <w:tab w:val="left" w:pos="720"/>
              </w:tabs>
              <w:spacing w:after="180"/>
              <w:jc w:val="left"/>
              <w:rPr>
                <w:rFonts w:hint="eastAsia" w:ascii="宋体" w:hAnsi="宋体" w:eastAsia="宋体" w:cs="宋体"/>
                <w:bCs/>
                <w:color w:val="auto"/>
                <w:sz w:val="21"/>
                <w:szCs w:val="21"/>
              </w:rPr>
            </w:pPr>
            <w:r>
              <w:rPr>
                <w:rFonts w:hint="eastAsia" w:ascii="宋体" w:hAnsi="宋体" w:eastAsia="宋体"/>
                <w:bCs/>
                <w:color w:val="auto"/>
                <w:sz w:val="21"/>
                <w:szCs w:val="21"/>
              </w:rPr>
              <w:t>供货周期：供应商需保证包括选配在内的总体货期（签订合同起算至到货）不超过60</w:t>
            </w:r>
            <w:r>
              <w:rPr>
                <w:rFonts w:ascii="宋体" w:hAnsi="宋体" w:eastAsia="宋体"/>
                <w:bCs/>
                <w:color w:val="auto"/>
                <w:sz w:val="21"/>
                <w:szCs w:val="21"/>
              </w:rPr>
              <w:t>天</w:t>
            </w:r>
            <w:r>
              <w:rPr>
                <w:rFonts w:hint="eastAsia" w:ascii="宋体" w:hAnsi="宋体" w:eastAsia="宋体"/>
                <w:bCs/>
                <w:color w:val="auto"/>
                <w:sz w:val="21"/>
                <w:szCs w:val="21"/>
              </w:rPr>
              <w:t>。</w:t>
            </w:r>
            <w:r>
              <w:rPr>
                <w:rFonts w:hint="eastAsia" w:ascii="宋体" w:hAnsi="宋体" w:eastAsia="宋体"/>
                <w:color w:val="auto"/>
                <w:sz w:val="21"/>
                <w:szCs w:val="21"/>
              </w:rPr>
              <w:t>备注：请供应商说明具体供货期；如不能到货的，签定合同后，厂家就提供demo机，一直到新设备到厂。</w:t>
            </w:r>
          </w:p>
        </w:tc>
        <w:tc>
          <w:tcPr>
            <w:tcW w:w="537" w:type="pct"/>
            <w:vAlign w:val="center"/>
          </w:tcPr>
          <w:p w14:paraId="121EDA27">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44A3D77E">
            <w:pPr>
              <w:tabs>
                <w:tab w:val="left" w:pos="0"/>
                <w:tab w:val="left" w:pos="720"/>
              </w:tabs>
              <w:spacing w:after="180"/>
              <w:jc w:val="center"/>
              <w:rPr>
                <w:rFonts w:hint="eastAsia" w:ascii="宋体" w:hAnsi="宋体" w:eastAsia="宋体" w:cs="宋体"/>
                <w:sz w:val="21"/>
                <w:szCs w:val="21"/>
              </w:rPr>
            </w:pPr>
          </w:p>
        </w:tc>
      </w:tr>
      <w:tr w14:paraId="251FB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7166F8B3">
            <w:pPr>
              <w:numPr>
                <w:ilvl w:val="0"/>
                <w:numId w:val="9"/>
              </w:numPr>
              <w:tabs>
                <w:tab w:val="left" w:pos="0"/>
                <w:tab w:val="left" w:pos="720"/>
              </w:tabs>
              <w:spacing w:after="180"/>
              <w:jc w:val="center"/>
              <w:rPr>
                <w:rFonts w:hint="eastAsia" w:ascii="宋体" w:hAnsi="宋体" w:eastAsia="宋体" w:cs="宋体"/>
                <w:sz w:val="21"/>
                <w:szCs w:val="21"/>
              </w:rPr>
            </w:pPr>
          </w:p>
        </w:tc>
        <w:tc>
          <w:tcPr>
            <w:tcW w:w="2885" w:type="pct"/>
          </w:tcPr>
          <w:p w14:paraId="7822B60F">
            <w:pPr>
              <w:spacing w:line="360" w:lineRule="exact"/>
              <w:jc w:val="left"/>
              <w:outlineLvl w:val="1"/>
              <w:rPr>
                <w:rFonts w:hint="eastAsia" w:ascii="宋体" w:hAnsi="宋体" w:eastAsia="宋体"/>
                <w:bCs/>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供应商应选择下述一种方式：</w:t>
            </w:r>
          </w:p>
          <w:p w14:paraId="66AF61D8">
            <w:pPr>
              <w:spacing w:line="360" w:lineRule="exact"/>
              <w:jc w:val="left"/>
              <w:outlineLvl w:val="1"/>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（1）货到安装运行验收后，买方一次性付款；</w:t>
            </w:r>
          </w:p>
          <w:p w14:paraId="39DCFC8A">
            <w:pPr>
              <w:tabs>
                <w:tab w:val="left" w:pos="0"/>
                <w:tab w:val="left" w:pos="720"/>
              </w:tabs>
              <w:spacing w:after="180"/>
              <w:jc w:val="left"/>
              <w:rPr>
                <w:rFonts w:hint="eastAsia" w:ascii="宋体" w:hAnsi="宋体" w:eastAsia="宋体" w:cs="宋体"/>
                <w:bCs/>
                <w:sz w:val="21"/>
                <w:szCs w:val="21"/>
              </w:rPr>
            </w:pPr>
            <w:r>
              <w:rPr>
                <w:rFonts w:hint="eastAsia" w:ascii="宋体" w:hAnsi="宋体" w:eastAsia="宋体"/>
                <w:color w:val="000000" w:themeColor="text1"/>
                <w:sz w:val="21"/>
                <w:szCs w:val="21"/>
                <w14:textFill>
                  <w14:solidFill>
                    <w14:schemeClr w14:val="tx1"/>
                  </w14:solidFill>
                </w14:textFill>
              </w:rPr>
              <w:t>（2）</w:t>
            </w:r>
            <w:r>
              <w:rPr>
                <w:rFonts w:ascii="宋体" w:hAnsi="宋体" w:eastAsia="宋体"/>
                <w:color w:val="000000" w:themeColor="text1"/>
                <w:sz w:val="21"/>
                <w:szCs w:val="21"/>
                <w14:textFill>
                  <w14:solidFill>
                    <w14:schemeClr w14:val="tx1"/>
                  </w14:solidFill>
                </w14:textFill>
              </w:rPr>
              <w:t>签订合同后，买方预付</w:t>
            </w:r>
            <w:r>
              <w:rPr>
                <w:rFonts w:hint="eastAsia" w:ascii="宋体" w:hAnsi="宋体" w:eastAsia="宋体"/>
                <w:color w:val="000000" w:themeColor="text1"/>
                <w:sz w:val="21"/>
                <w:szCs w:val="21"/>
                <w14:textFill>
                  <w14:solidFill>
                    <w14:schemeClr w14:val="tx1"/>
                  </w14:solidFill>
                </w14:textFill>
              </w:rPr>
              <w:t>30%合同款，到货安装运行验收后结算剩余7</w:t>
            </w:r>
            <w:r>
              <w:rPr>
                <w:rFonts w:ascii="宋体" w:hAnsi="宋体" w:eastAsia="宋体"/>
                <w:color w:val="000000" w:themeColor="text1"/>
                <w:sz w:val="21"/>
                <w:szCs w:val="21"/>
                <w14:textFill>
                  <w14:solidFill>
                    <w14:schemeClr w14:val="tx1"/>
                  </w14:solidFill>
                </w14:textFill>
              </w:rPr>
              <w:t>0%</w:t>
            </w:r>
            <w:r>
              <w:rPr>
                <w:rFonts w:hint="eastAsia" w:ascii="宋体" w:hAnsi="宋体" w:eastAsia="宋体"/>
                <w:color w:val="000000" w:themeColor="text1"/>
                <w:sz w:val="21"/>
                <w:szCs w:val="21"/>
                <w14:textFill>
                  <w14:solidFill>
                    <w14:schemeClr w14:val="tx1"/>
                  </w14:solidFill>
                </w14:textFill>
              </w:rPr>
              <w:t>合同款。</w:t>
            </w:r>
          </w:p>
        </w:tc>
        <w:tc>
          <w:tcPr>
            <w:tcW w:w="537" w:type="pct"/>
            <w:vAlign w:val="center"/>
          </w:tcPr>
          <w:p w14:paraId="6DD1019D">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0637C8D1">
            <w:pPr>
              <w:tabs>
                <w:tab w:val="left" w:pos="0"/>
                <w:tab w:val="left" w:pos="720"/>
              </w:tabs>
              <w:spacing w:after="180"/>
              <w:jc w:val="center"/>
              <w:rPr>
                <w:rFonts w:hint="eastAsia" w:ascii="宋体" w:hAnsi="宋体" w:eastAsia="宋体" w:cs="宋体"/>
                <w:sz w:val="21"/>
                <w:szCs w:val="21"/>
              </w:rPr>
            </w:pPr>
          </w:p>
        </w:tc>
      </w:tr>
    </w:tbl>
    <w:p w14:paraId="3238E9B5">
      <w:pPr>
        <w:adjustRightInd w:val="0"/>
        <w:snapToGrid w:val="0"/>
        <w:spacing w:line="360" w:lineRule="auto"/>
        <w:rPr>
          <w:rFonts w:eastAsia="宋体"/>
          <w:bCs/>
          <w:sz w:val="21"/>
          <w:szCs w:val="21"/>
        </w:rPr>
      </w:pPr>
    </w:p>
    <w:p w14:paraId="4C6A8E42">
      <w:pPr>
        <w:adjustRightInd w:val="0"/>
        <w:snapToGrid w:val="0"/>
        <w:spacing w:line="360" w:lineRule="auto"/>
        <w:rPr>
          <w:rFonts w:hint="eastAsia" w:ascii="宋体" w:hAnsi="宋体" w:eastAsia="宋体"/>
          <w:bCs/>
          <w:sz w:val="21"/>
          <w:szCs w:val="21"/>
        </w:rPr>
      </w:pPr>
      <w:r>
        <w:rPr>
          <w:rFonts w:hint="eastAsia" w:eastAsia="宋体"/>
          <w:bCs/>
          <w:sz w:val="21"/>
          <w:szCs w:val="21"/>
        </w:rPr>
        <w:t xml:space="preserve">2.4   </w:t>
      </w:r>
      <w:r>
        <w:rPr>
          <w:rStyle w:val="9"/>
          <w:rFonts w:hint="default" w:cs="Times New Roman"/>
          <w:sz w:val="21"/>
          <w:szCs w:val="21"/>
        </w:rPr>
        <w:t>高效液相色谱仪</w:t>
      </w:r>
    </w:p>
    <w:p w14:paraId="2EE05B16">
      <w:pPr>
        <w:adjustRightInd w:val="0"/>
        <w:snapToGrid w:val="0"/>
        <w:spacing w:line="360" w:lineRule="auto"/>
        <w:rPr>
          <w:rFonts w:hint="eastAsia" w:ascii="宋体" w:hAnsi="宋体" w:eastAsia="宋体"/>
          <w:bCs/>
          <w:sz w:val="21"/>
          <w:szCs w:val="21"/>
        </w:rPr>
      </w:pPr>
      <w:r>
        <w:rPr>
          <w:rFonts w:hint="eastAsia" w:eastAsia="宋体"/>
          <w:bCs/>
          <w:sz w:val="21"/>
          <w:szCs w:val="21"/>
        </w:rPr>
        <w:t xml:space="preserve">2.4.1  </w:t>
      </w:r>
      <w:r>
        <w:rPr>
          <w:rFonts w:hint="eastAsia" w:ascii="宋体" w:hAnsi="宋体" w:eastAsia="宋体"/>
          <w:bCs/>
          <w:sz w:val="21"/>
          <w:szCs w:val="21"/>
        </w:rPr>
        <w:t>技术要求</w:t>
      </w:r>
    </w:p>
    <w:tbl>
      <w:tblPr>
        <w:tblStyle w:val="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9"/>
        <w:gridCol w:w="4895"/>
        <w:gridCol w:w="977"/>
        <w:gridCol w:w="1642"/>
      </w:tblGrid>
      <w:tr w14:paraId="54F13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587" w:type="pct"/>
            <w:shd w:val="clear" w:color="auto" w:fill="BFBFBF"/>
            <w:vAlign w:val="center"/>
          </w:tcPr>
          <w:p w14:paraId="70131E0D">
            <w:pPr>
              <w:tabs>
                <w:tab w:val="left" w:pos="0"/>
                <w:tab w:val="left" w:pos="720"/>
              </w:tabs>
              <w:jc w:val="center"/>
              <w:rPr>
                <w:rFonts w:eastAsia="宋体"/>
                <w:b/>
                <w:sz w:val="24"/>
              </w:rPr>
            </w:pPr>
            <w:r>
              <w:rPr>
                <w:rFonts w:eastAsia="宋体"/>
                <w:b/>
                <w:sz w:val="24"/>
              </w:rPr>
              <w:t>编号</w:t>
            </w:r>
          </w:p>
        </w:tc>
        <w:tc>
          <w:tcPr>
            <w:tcW w:w="2875" w:type="pct"/>
            <w:shd w:val="clear" w:color="auto" w:fill="BFBFBF"/>
            <w:vAlign w:val="center"/>
          </w:tcPr>
          <w:p w14:paraId="2874C85E">
            <w:pPr>
              <w:tabs>
                <w:tab w:val="left" w:pos="0"/>
                <w:tab w:val="left" w:pos="720"/>
              </w:tabs>
              <w:jc w:val="center"/>
              <w:rPr>
                <w:rFonts w:eastAsia="宋体"/>
                <w:b/>
                <w:color w:val="auto"/>
                <w:sz w:val="24"/>
              </w:rPr>
            </w:pPr>
            <w:r>
              <w:rPr>
                <w:rFonts w:eastAsia="宋体"/>
                <w:b/>
                <w:color w:val="auto"/>
                <w:sz w:val="24"/>
              </w:rPr>
              <w:t>需求描述</w:t>
            </w:r>
          </w:p>
        </w:tc>
        <w:tc>
          <w:tcPr>
            <w:tcW w:w="574" w:type="pct"/>
            <w:shd w:val="clear" w:color="auto" w:fill="BFBFBF"/>
            <w:vAlign w:val="center"/>
          </w:tcPr>
          <w:p w14:paraId="23378A81">
            <w:pPr>
              <w:tabs>
                <w:tab w:val="left" w:pos="0"/>
                <w:tab w:val="left" w:pos="720"/>
              </w:tabs>
              <w:jc w:val="center"/>
              <w:rPr>
                <w:rFonts w:eastAsia="宋体"/>
                <w:b/>
                <w:sz w:val="24"/>
              </w:rPr>
            </w:pPr>
            <w:r>
              <w:rPr>
                <w:rFonts w:eastAsia="宋体"/>
                <w:b/>
                <w:sz w:val="24"/>
              </w:rPr>
              <w:t>等级</w:t>
            </w:r>
          </w:p>
        </w:tc>
        <w:tc>
          <w:tcPr>
            <w:tcW w:w="964" w:type="pct"/>
            <w:shd w:val="clear" w:color="auto" w:fill="BFBFBF"/>
            <w:vAlign w:val="center"/>
          </w:tcPr>
          <w:p w14:paraId="24C92DDD">
            <w:pPr>
              <w:tabs>
                <w:tab w:val="left" w:pos="0"/>
                <w:tab w:val="left" w:pos="720"/>
              </w:tabs>
              <w:jc w:val="center"/>
              <w:rPr>
                <w:rFonts w:eastAsia="宋体"/>
                <w:b/>
                <w:sz w:val="24"/>
              </w:rPr>
            </w:pPr>
            <w:r>
              <w:rPr>
                <w:rFonts w:eastAsia="宋体"/>
                <w:b/>
                <w:sz w:val="24"/>
              </w:rPr>
              <w:t>供应商反馈</w:t>
            </w:r>
          </w:p>
        </w:tc>
      </w:tr>
      <w:tr w14:paraId="21E12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44DF770B">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09CC706E">
            <w:pPr>
              <w:tabs>
                <w:tab w:val="left" w:pos="0"/>
                <w:tab w:val="left" w:pos="720"/>
              </w:tabs>
              <w:jc w:val="left"/>
              <w:rPr>
                <w:rFonts w:hint="eastAsia" w:ascii="宋体" w:hAnsi="宋体" w:eastAsia="宋体"/>
                <w:color w:val="auto"/>
                <w:spacing w:val="3"/>
                <w:sz w:val="21"/>
                <w:szCs w:val="21"/>
              </w:rPr>
            </w:pPr>
            <w:r>
              <w:rPr>
                <w:rFonts w:hint="eastAsia" w:ascii="宋体" w:hAnsi="宋体" w:eastAsia="宋体"/>
                <w:color w:val="auto"/>
                <w:spacing w:val="3"/>
                <w:sz w:val="21"/>
                <w:szCs w:val="21"/>
              </w:rPr>
              <w:t>全新高效液相色谱仪，主要配置如下：</w:t>
            </w:r>
          </w:p>
          <w:p w14:paraId="0301F03A">
            <w:pPr>
              <w:tabs>
                <w:tab w:val="left" w:pos="0"/>
                <w:tab w:val="left" w:pos="720"/>
              </w:tabs>
              <w:jc w:val="left"/>
              <w:rPr>
                <w:rFonts w:hint="eastAsia" w:ascii="宋体" w:hAnsi="宋体" w:eastAsia="宋体"/>
                <w:color w:val="auto"/>
                <w:spacing w:val="3"/>
                <w:sz w:val="21"/>
                <w:szCs w:val="21"/>
              </w:rPr>
            </w:pPr>
            <w:r>
              <w:rPr>
                <w:rFonts w:hint="eastAsia" w:ascii="宋体" w:hAnsi="宋体" w:eastAsia="宋体"/>
                <w:color w:val="auto"/>
                <w:spacing w:val="3"/>
                <w:sz w:val="21"/>
                <w:szCs w:val="21"/>
              </w:rPr>
              <w:t>1、四元梯度泵1套</w:t>
            </w:r>
          </w:p>
          <w:p w14:paraId="7C698063">
            <w:pPr>
              <w:tabs>
                <w:tab w:val="left" w:pos="0"/>
                <w:tab w:val="left" w:pos="720"/>
              </w:tabs>
              <w:jc w:val="left"/>
              <w:rPr>
                <w:rFonts w:hint="eastAsia" w:ascii="宋体" w:hAnsi="宋体" w:eastAsia="宋体"/>
                <w:color w:val="auto"/>
                <w:spacing w:val="3"/>
                <w:sz w:val="21"/>
                <w:szCs w:val="21"/>
              </w:rPr>
            </w:pPr>
            <w:r>
              <w:rPr>
                <w:rFonts w:hint="eastAsia" w:ascii="宋体" w:hAnsi="宋体" w:eastAsia="宋体"/>
                <w:color w:val="auto"/>
                <w:spacing w:val="3"/>
                <w:sz w:val="21"/>
                <w:szCs w:val="21"/>
              </w:rPr>
              <w:t>2、自动进样器1套</w:t>
            </w:r>
          </w:p>
          <w:p w14:paraId="766F5352">
            <w:pPr>
              <w:tabs>
                <w:tab w:val="left" w:pos="0"/>
                <w:tab w:val="left" w:pos="720"/>
              </w:tabs>
              <w:jc w:val="left"/>
              <w:rPr>
                <w:rFonts w:hint="eastAsia" w:ascii="宋体" w:hAnsi="宋体" w:eastAsia="宋体"/>
                <w:color w:val="auto"/>
                <w:spacing w:val="3"/>
                <w:sz w:val="21"/>
                <w:szCs w:val="21"/>
              </w:rPr>
            </w:pPr>
            <w:r>
              <w:rPr>
                <w:rFonts w:hint="eastAsia" w:ascii="宋体" w:hAnsi="宋体" w:eastAsia="宋体"/>
                <w:color w:val="auto"/>
                <w:spacing w:val="3"/>
                <w:sz w:val="21"/>
                <w:szCs w:val="21"/>
              </w:rPr>
              <w:t>3、柱温箱1套</w:t>
            </w:r>
          </w:p>
          <w:p w14:paraId="27DC5D36">
            <w:pPr>
              <w:tabs>
                <w:tab w:val="left" w:pos="0"/>
                <w:tab w:val="left" w:pos="720"/>
              </w:tabs>
              <w:jc w:val="left"/>
              <w:rPr>
                <w:rFonts w:hint="eastAsia" w:ascii="宋体" w:hAnsi="宋体" w:eastAsia="宋体"/>
                <w:color w:val="auto"/>
                <w:spacing w:val="3"/>
                <w:sz w:val="21"/>
                <w:szCs w:val="21"/>
              </w:rPr>
            </w:pPr>
            <w:r>
              <w:rPr>
                <w:rFonts w:hint="eastAsia" w:ascii="宋体" w:hAnsi="宋体" w:eastAsia="宋体"/>
                <w:color w:val="auto"/>
                <w:spacing w:val="3"/>
                <w:sz w:val="21"/>
                <w:szCs w:val="21"/>
              </w:rPr>
              <w:t>4、紫外检测器1套</w:t>
            </w:r>
          </w:p>
          <w:p w14:paraId="4BF0B429">
            <w:pPr>
              <w:tabs>
                <w:tab w:val="left" w:pos="0"/>
                <w:tab w:val="left" w:pos="720"/>
              </w:tabs>
              <w:jc w:val="left"/>
              <w:rPr>
                <w:rFonts w:hint="eastAsia" w:ascii="宋体" w:hAnsi="宋体" w:eastAsia="宋体"/>
                <w:color w:val="auto"/>
                <w:spacing w:val="3"/>
                <w:sz w:val="21"/>
                <w:szCs w:val="21"/>
              </w:rPr>
            </w:pPr>
            <w:r>
              <w:rPr>
                <w:rFonts w:hint="eastAsia" w:ascii="宋体" w:hAnsi="宋体" w:eastAsia="宋体"/>
                <w:color w:val="auto"/>
                <w:spacing w:val="3"/>
                <w:sz w:val="21"/>
                <w:szCs w:val="21"/>
              </w:rPr>
              <w:t>5、电雾式检测器1套</w:t>
            </w:r>
          </w:p>
          <w:p w14:paraId="6C3C7709">
            <w:pPr>
              <w:tabs>
                <w:tab w:val="left" w:pos="0"/>
                <w:tab w:val="left" w:pos="720"/>
              </w:tabs>
              <w:jc w:val="left"/>
              <w:rPr>
                <w:rFonts w:hint="eastAsia" w:ascii="宋体" w:hAnsi="宋体" w:eastAsia="宋体"/>
                <w:color w:val="auto"/>
                <w:spacing w:val="3"/>
                <w:sz w:val="21"/>
                <w:szCs w:val="21"/>
              </w:rPr>
            </w:pPr>
            <w:r>
              <w:rPr>
                <w:rFonts w:hint="eastAsia" w:ascii="宋体" w:hAnsi="宋体" w:eastAsia="宋体"/>
                <w:color w:val="auto"/>
                <w:spacing w:val="3"/>
                <w:sz w:val="21"/>
                <w:szCs w:val="21"/>
              </w:rPr>
              <w:t>6、合规工作站与电脑1套</w:t>
            </w:r>
          </w:p>
          <w:p w14:paraId="66AF94EB">
            <w:pPr>
              <w:tabs>
                <w:tab w:val="left" w:pos="0"/>
                <w:tab w:val="left" w:pos="720"/>
              </w:tabs>
              <w:jc w:val="left"/>
              <w:rPr>
                <w:rFonts w:hint="eastAsia" w:ascii="宋体" w:hAnsi="宋体" w:eastAsia="宋体"/>
                <w:color w:val="auto"/>
                <w:spacing w:val="3"/>
                <w:sz w:val="21"/>
                <w:szCs w:val="21"/>
              </w:rPr>
            </w:pPr>
            <w:r>
              <w:rPr>
                <w:rFonts w:hint="eastAsia" w:ascii="宋体" w:hAnsi="宋体" w:eastAsia="宋体"/>
                <w:color w:val="auto"/>
                <w:spacing w:val="3"/>
                <w:sz w:val="21"/>
                <w:szCs w:val="21"/>
              </w:rPr>
              <w:t>7、氮气发生器1套</w:t>
            </w:r>
          </w:p>
          <w:p w14:paraId="4BE6C0D4">
            <w:pPr>
              <w:tabs>
                <w:tab w:val="left" w:pos="0"/>
                <w:tab w:val="left" w:pos="720"/>
              </w:tabs>
              <w:jc w:val="left"/>
              <w:rPr>
                <w:rFonts w:hint="eastAsia" w:ascii="宋体" w:hAnsi="宋体" w:eastAsia="宋体"/>
                <w:color w:val="auto"/>
                <w:spacing w:val="3"/>
                <w:sz w:val="21"/>
                <w:szCs w:val="21"/>
              </w:rPr>
            </w:pPr>
            <w:r>
              <w:rPr>
                <w:rFonts w:hint="eastAsia" w:ascii="宋体" w:hAnsi="宋体" w:eastAsia="宋体"/>
                <w:color w:val="auto"/>
                <w:spacing w:val="3"/>
                <w:sz w:val="21"/>
                <w:szCs w:val="21"/>
              </w:rPr>
              <w:t>8、配套耗材1批</w:t>
            </w:r>
          </w:p>
        </w:tc>
        <w:tc>
          <w:tcPr>
            <w:tcW w:w="574" w:type="pct"/>
            <w:vAlign w:val="center"/>
          </w:tcPr>
          <w:p w14:paraId="6E806B11">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4F985426">
            <w:pPr>
              <w:tabs>
                <w:tab w:val="left" w:pos="0"/>
                <w:tab w:val="left" w:pos="720"/>
              </w:tabs>
              <w:jc w:val="center"/>
              <w:rPr>
                <w:rFonts w:hint="eastAsia" w:ascii="宋体" w:hAnsi="宋体" w:eastAsia="宋体"/>
                <w:sz w:val="21"/>
                <w:szCs w:val="21"/>
                <w:highlight w:val="green"/>
              </w:rPr>
            </w:pPr>
          </w:p>
        </w:tc>
      </w:tr>
      <w:tr w14:paraId="1BA4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54E51ECC">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74DB6786">
            <w:pPr>
              <w:tabs>
                <w:tab w:val="left" w:pos="0"/>
                <w:tab w:val="left" w:pos="720"/>
              </w:tabs>
              <w:jc w:val="left"/>
              <w:rPr>
                <w:rFonts w:hint="eastAsia" w:ascii="宋体" w:hAnsi="宋体" w:eastAsia="宋体"/>
                <w:color w:val="auto"/>
                <w:spacing w:val="3"/>
                <w:sz w:val="21"/>
                <w:szCs w:val="21"/>
                <w:shd w:val="clear" w:color="auto" w:fill="F9DBDF" w:themeFill="accent6" w:themeFillTint="32"/>
              </w:rPr>
            </w:pPr>
            <w:r>
              <w:rPr>
                <w:rFonts w:ascii="宋体" w:hAnsi="宋体" w:eastAsia="宋体"/>
                <w:color w:val="auto"/>
                <w:spacing w:val="3"/>
                <w:sz w:val="21"/>
                <w:szCs w:val="21"/>
              </w:rPr>
              <w:t>流路采用原厂制造的管路连接体系，手旋拆卸接口可耐</w:t>
            </w:r>
            <w:r>
              <w:rPr>
                <w:rFonts w:hint="eastAsia" w:ascii="宋体" w:hAnsi="宋体" w:eastAsia="宋体"/>
                <w:color w:val="auto"/>
                <w:spacing w:val="3"/>
                <w:sz w:val="21"/>
                <w:szCs w:val="21"/>
              </w:rPr>
              <w:t>≥</w:t>
            </w:r>
            <w:r>
              <w:rPr>
                <w:rFonts w:ascii="宋体" w:hAnsi="宋体" w:eastAsia="宋体"/>
                <w:color w:val="auto"/>
                <w:spacing w:val="3"/>
                <w:sz w:val="21"/>
                <w:szCs w:val="21"/>
              </w:rPr>
              <w:t>80Mpa高压</w:t>
            </w:r>
            <w:r>
              <w:rPr>
                <w:rFonts w:hint="eastAsia" w:ascii="宋体" w:hAnsi="宋体" w:eastAsia="宋体"/>
                <w:color w:val="auto"/>
                <w:spacing w:val="3"/>
                <w:sz w:val="21"/>
                <w:szCs w:val="21"/>
              </w:rPr>
              <w:t>。</w:t>
            </w:r>
          </w:p>
        </w:tc>
        <w:tc>
          <w:tcPr>
            <w:tcW w:w="574" w:type="pct"/>
            <w:vAlign w:val="center"/>
          </w:tcPr>
          <w:p w14:paraId="201F83B5">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64" w:type="pct"/>
            <w:vAlign w:val="center"/>
          </w:tcPr>
          <w:p w14:paraId="740C6C53">
            <w:pPr>
              <w:tabs>
                <w:tab w:val="left" w:pos="0"/>
                <w:tab w:val="left" w:pos="720"/>
              </w:tabs>
              <w:jc w:val="center"/>
              <w:rPr>
                <w:rFonts w:hint="eastAsia" w:ascii="宋体" w:hAnsi="宋体" w:eastAsia="宋体"/>
                <w:sz w:val="21"/>
                <w:szCs w:val="21"/>
                <w:highlight w:val="green"/>
              </w:rPr>
            </w:pPr>
          </w:p>
        </w:tc>
      </w:tr>
      <w:tr w14:paraId="4F89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16BA194A">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7C68EC2B">
            <w:pPr>
              <w:tabs>
                <w:tab w:val="left" w:pos="0"/>
                <w:tab w:val="left" w:pos="720"/>
              </w:tabs>
              <w:jc w:val="left"/>
              <w:rPr>
                <w:rFonts w:hint="eastAsia" w:ascii="宋体" w:hAnsi="宋体" w:eastAsia="宋体"/>
                <w:color w:val="auto"/>
                <w:spacing w:val="3"/>
                <w:sz w:val="21"/>
                <w:szCs w:val="21"/>
                <w:shd w:val="clear" w:color="auto" w:fill="F9DBDF" w:themeFill="accent6" w:themeFillTint="32"/>
              </w:rPr>
            </w:pPr>
            <w:r>
              <w:rPr>
                <w:rFonts w:hint="eastAsia" w:ascii="宋体" w:hAnsi="宋体" w:eastAsia="宋体" w:cs="宋体"/>
                <w:color w:val="auto"/>
                <w:sz w:val="21"/>
                <w:szCs w:val="21"/>
              </w:rPr>
              <w:t>泵工作模式：双柱塞</w:t>
            </w:r>
            <w:r>
              <w:rPr>
                <w:rFonts w:ascii="宋体" w:hAnsi="宋体" w:eastAsia="宋体" w:cs="宋体"/>
                <w:color w:val="auto"/>
                <w:sz w:val="21"/>
                <w:szCs w:val="21"/>
              </w:rPr>
              <w:t>四元</w:t>
            </w:r>
            <w:r>
              <w:rPr>
                <w:rFonts w:hint="eastAsia" w:ascii="宋体" w:hAnsi="宋体" w:eastAsia="宋体" w:cs="宋体"/>
                <w:color w:val="auto"/>
                <w:sz w:val="21"/>
                <w:szCs w:val="21"/>
              </w:rPr>
              <w:t>梯度泵。</w:t>
            </w:r>
          </w:p>
        </w:tc>
        <w:tc>
          <w:tcPr>
            <w:tcW w:w="574" w:type="pct"/>
            <w:vAlign w:val="center"/>
          </w:tcPr>
          <w:p w14:paraId="603927FA">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64" w:type="pct"/>
            <w:vAlign w:val="center"/>
          </w:tcPr>
          <w:p w14:paraId="0BBF937D">
            <w:pPr>
              <w:tabs>
                <w:tab w:val="left" w:pos="0"/>
                <w:tab w:val="left" w:pos="720"/>
              </w:tabs>
              <w:jc w:val="center"/>
              <w:rPr>
                <w:rFonts w:hint="eastAsia" w:ascii="宋体" w:hAnsi="宋体" w:eastAsia="宋体"/>
                <w:sz w:val="21"/>
                <w:szCs w:val="21"/>
                <w:highlight w:val="green"/>
              </w:rPr>
            </w:pPr>
          </w:p>
        </w:tc>
      </w:tr>
      <w:tr w14:paraId="111FF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7906F2CB">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1A9D4E62">
            <w:pPr>
              <w:widowControl/>
              <w:jc w:val="left"/>
              <w:rPr>
                <w:rFonts w:hint="eastAsia" w:ascii="宋体" w:hAnsi="宋体" w:eastAsia="宋体"/>
                <w:color w:val="auto"/>
                <w:sz w:val="21"/>
                <w:szCs w:val="21"/>
              </w:rPr>
            </w:pPr>
            <w:r>
              <w:rPr>
                <w:rFonts w:ascii="宋体" w:hAnsi="宋体" w:eastAsia="宋体" w:cs="宋体"/>
                <w:color w:val="auto"/>
                <w:sz w:val="21"/>
                <w:szCs w:val="21"/>
              </w:rPr>
              <w:t>独立泵模块，内置四通道在线脱气机、漏液传感器、柱塞清洗系统、泵漏液监控系统，配套试剂架、溶剂瓶</w:t>
            </w:r>
            <w:r>
              <w:rPr>
                <w:rFonts w:hint="eastAsia" w:ascii="宋体" w:hAnsi="宋体" w:eastAsia="宋体" w:cs="宋体"/>
                <w:color w:val="auto"/>
                <w:sz w:val="21"/>
                <w:szCs w:val="21"/>
              </w:rPr>
              <w:t>。</w:t>
            </w:r>
          </w:p>
        </w:tc>
        <w:tc>
          <w:tcPr>
            <w:tcW w:w="574" w:type="pct"/>
            <w:vAlign w:val="center"/>
          </w:tcPr>
          <w:p w14:paraId="1FD4CA2A">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415C6874">
            <w:pPr>
              <w:tabs>
                <w:tab w:val="left" w:pos="0"/>
                <w:tab w:val="left" w:pos="720"/>
              </w:tabs>
              <w:jc w:val="center"/>
              <w:rPr>
                <w:rFonts w:hint="eastAsia" w:ascii="宋体" w:hAnsi="宋体" w:eastAsia="宋体"/>
                <w:sz w:val="21"/>
                <w:szCs w:val="21"/>
              </w:rPr>
            </w:pPr>
          </w:p>
        </w:tc>
      </w:tr>
      <w:tr w14:paraId="33768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115FE73A">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27364429">
            <w:pPr>
              <w:widowControl/>
              <w:jc w:val="left"/>
              <w:rPr>
                <w:rFonts w:hint="eastAsia" w:ascii="宋体" w:hAnsi="宋体" w:eastAsia="宋体"/>
                <w:color w:val="auto"/>
                <w:sz w:val="21"/>
                <w:szCs w:val="21"/>
              </w:rPr>
            </w:pPr>
            <w:r>
              <w:rPr>
                <w:rFonts w:ascii="宋体" w:hAnsi="宋体" w:eastAsia="宋体" w:cs="宋体"/>
                <w:color w:val="auto"/>
                <w:sz w:val="21"/>
                <w:szCs w:val="21"/>
              </w:rPr>
              <w:t>流量范围：0.01~10.000 mL/min，提供软件仪器方法设置界面截图证明</w:t>
            </w:r>
            <w:r>
              <w:rPr>
                <w:rFonts w:hint="eastAsia" w:ascii="宋体" w:hAnsi="宋体" w:eastAsia="宋体" w:cs="宋体"/>
                <w:color w:val="auto"/>
                <w:sz w:val="21"/>
                <w:szCs w:val="21"/>
              </w:rPr>
              <w:t>；</w:t>
            </w:r>
            <w:r>
              <w:rPr>
                <w:rFonts w:ascii="宋体" w:hAnsi="宋体" w:eastAsia="宋体" w:cs="宋体"/>
                <w:color w:val="auto"/>
                <w:sz w:val="21"/>
                <w:szCs w:val="21"/>
              </w:rPr>
              <w:t>最大压力：≥700 bar，提供软件仪器方法设置界面截图证明</w:t>
            </w:r>
            <w:r>
              <w:rPr>
                <w:rFonts w:hint="eastAsia" w:ascii="宋体" w:hAnsi="宋体" w:eastAsia="宋体" w:cs="宋体"/>
                <w:color w:val="auto"/>
                <w:sz w:val="21"/>
                <w:szCs w:val="21"/>
              </w:rPr>
              <w:t>；</w:t>
            </w:r>
            <w:r>
              <w:rPr>
                <w:rFonts w:ascii="宋体" w:hAnsi="宋体" w:eastAsia="宋体" w:cs="宋体"/>
                <w:color w:val="auto"/>
                <w:sz w:val="21"/>
                <w:szCs w:val="21"/>
              </w:rPr>
              <w:t>最大压力：≥700 bar，提供软件仪器方法设置界面截图证明。</w:t>
            </w:r>
          </w:p>
        </w:tc>
        <w:tc>
          <w:tcPr>
            <w:tcW w:w="574" w:type="pct"/>
            <w:vAlign w:val="center"/>
          </w:tcPr>
          <w:p w14:paraId="67E19330">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53D87E6A">
            <w:pPr>
              <w:tabs>
                <w:tab w:val="left" w:pos="0"/>
                <w:tab w:val="left" w:pos="720"/>
              </w:tabs>
              <w:jc w:val="center"/>
              <w:rPr>
                <w:rFonts w:hint="eastAsia" w:ascii="宋体" w:hAnsi="宋体" w:eastAsia="宋体"/>
                <w:sz w:val="21"/>
                <w:szCs w:val="21"/>
              </w:rPr>
            </w:pPr>
          </w:p>
        </w:tc>
      </w:tr>
      <w:tr w14:paraId="54E18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3DC1D7B4">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507CE995">
            <w:pPr>
              <w:widowControl/>
              <w:jc w:val="left"/>
              <w:rPr>
                <w:rFonts w:hint="eastAsia" w:ascii="宋体" w:hAnsi="宋体" w:eastAsia="宋体"/>
                <w:color w:val="auto"/>
                <w:sz w:val="21"/>
                <w:szCs w:val="21"/>
              </w:rPr>
            </w:pPr>
            <w:r>
              <w:rPr>
                <w:rFonts w:ascii="宋体" w:hAnsi="宋体" w:eastAsia="宋体" w:cs="宋体"/>
                <w:color w:val="auto"/>
                <w:sz w:val="21"/>
                <w:szCs w:val="21"/>
              </w:rPr>
              <w:t>流量精度：&lt;0.05%</w:t>
            </w:r>
            <w:r>
              <w:rPr>
                <w:rFonts w:hint="eastAsia" w:ascii="宋体" w:hAnsi="宋体" w:eastAsia="宋体" w:cs="宋体"/>
                <w:color w:val="auto"/>
                <w:sz w:val="21"/>
                <w:szCs w:val="21"/>
              </w:rPr>
              <w:t>，</w:t>
            </w:r>
            <w:r>
              <w:rPr>
                <w:rFonts w:ascii="宋体" w:hAnsi="宋体" w:eastAsia="宋体" w:cs="宋体"/>
                <w:color w:val="auto"/>
                <w:sz w:val="21"/>
                <w:szCs w:val="21"/>
              </w:rPr>
              <w:t>梯度准确度：±0.5%</w:t>
            </w:r>
            <w:r>
              <w:rPr>
                <w:rFonts w:hint="eastAsia" w:ascii="宋体" w:hAnsi="宋体" w:eastAsia="宋体" w:cs="宋体"/>
                <w:color w:val="auto"/>
                <w:sz w:val="21"/>
                <w:szCs w:val="21"/>
              </w:rPr>
              <w:t>，</w:t>
            </w:r>
            <w:r>
              <w:rPr>
                <w:rFonts w:ascii="宋体" w:hAnsi="宋体" w:eastAsia="宋体" w:cs="宋体"/>
                <w:color w:val="auto"/>
                <w:sz w:val="21"/>
                <w:szCs w:val="21"/>
              </w:rPr>
              <w:t>梯度精密度：&lt; 0.15%</w:t>
            </w:r>
            <w:r>
              <w:rPr>
                <w:rFonts w:hint="eastAsia" w:ascii="宋体" w:hAnsi="宋体" w:eastAsia="宋体" w:cs="宋体"/>
                <w:color w:val="auto"/>
                <w:sz w:val="21"/>
                <w:szCs w:val="21"/>
              </w:rPr>
              <w:t>，</w:t>
            </w:r>
            <w:r>
              <w:rPr>
                <w:rFonts w:ascii="宋体" w:hAnsi="宋体" w:eastAsia="宋体" w:cs="宋体"/>
                <w:color w:val="auto"/>
                <w:sz w:val="21"/>
                <w:szCs w:val="21"/>
              </w:rPr>
              <w:t>压力脉动：1ml/min流量时，&lt;1%</w:t>
            </w:r>
            <w:r>
              <w:rPr>
                <w:rFonts w:hint="eastAsia" w:ascii="宋体" w:hAnsi="宋体" w:eastAsia="宋体" w:cs="宋体"/>
                <w:color w:val="auto"/>
                <w:sz w:val="21"/>
                <w:szCs w:val="21"/>
              </w:rPr>
              <w:t>。</w:t>
            </w:r>
          </w:p>
        </w:tc>
        <w:tc>
          <w:tcPr>
            <w:tcW w:w="574" w:type="pct"/>
            <w:vAlign w:val="center"/>
          </w:tcPr>
          <w:p w14:paraId="6319E71F">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73C482F9">
            <w:pPr>
              <w:tabs>
                <w:tab w:val="left" w:pos="0"/>
                <w:tab w:val="left" w:pos="720"/>
              </w:tabs>
              <w:jc w:val="center"/>
              <w:rPr>
                <w:rFonts w:hint="eastAsia" w:ascii="宋体" w:hAnsi="宋体" w:eastAsia="宋体"/>
                <w:sz w:val="21"/>
                <w:szCs w:val="21"/>
              </w:rPr>
            </w:pPr>
          </w:p>
        </w:tc>
      </w:tr>
      <w:tr w14:paraId="34C83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1C36E785">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015CA107">
            <w:pPr>
              <w:widowControl/>
              <w:jc w:val="left"/>
              <w:rPr>
                <w:rFonts w:hint="eastAsia" w:ascii="宋体" w:hAnsi="宋体" w:eastAsia="宋体"/>
                <w:sz w:val="21"/>
                <w:szCs w:val="21"/>
              </w:rPr>
            </w:pPr>
            <w:r>
              <w:rPr>
                <w:rFonts w:hint="eastAsia" w:ascii="宋体" w:hAnsi="宋体" w:eastAsia="宋体" w:cs="宋体"/>
                <w:color w:val="auto"/>
                <w:sz w:val="21"/>
                <w:szCs w:val="21"/>
              </w:rPr>
              <w:t>兼容孔板及常规样品瓶，2mL样品瓶位数：≥210位，兼容96及384孔板及常规样品瓶同时运行，提供软件设置界面截图证明。</w:t>
            </w:r>
          </w:p>
        </w:tc>
        <w:tc>
          <w:tcPr>
            <w:tcW w:w="574" w:type="pct"/>
            <w:vAlign w:val="center"/>
          </w:tcPr>
          <w:p w14:paraId="599A3680">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0C29A5BF">
            <w:pPr>
              <w:tabs>
                <w:tab w:val="left" w:pos="0"/>
                <w:tab w:val="left" w:pos="720"/>
              </w:tabs>
              <w:jc w:val="center"/>
              <w:rPr>
                <w:rFonts w:hint="eastAsia" w:ascii="宋体" w:hAnsi="宋体" w:eastAsia="宋体"/>
                <w:sz w:val="21"/>
                <w:szCs w:val="21"/>
              </w:rPr>
            </w:pPr>
          </w:p>
        </w:tc>
      </w:tr>
      <w:tr w14:paraId="4CFC5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7FC3DF44">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18593AF4">
            <w:pPr>
              <w:widowControl/>
              <w:jc w:val="left"/>
              <w:rPr>
                <w:rFonts w:hint="eastAsia" w:ascii="宋体" w:hAnsi="宋体" w:eastAsia="宋体"/>
                <w:sz w:val="21"/>
                <w:szCs w:val="21"/>
              </w:rPr>
            </w:pPr>
            <w:r>
              <w:rPr>
                <w:rFonts w:hint="eastAsia" w:ascii="宋体" w:hAnsi="宋体" w:eastAsia="宋体" w:cs="宋体"/>
                <w:color w:val="auto"/>
                <w:sz w:val="21"/>
                <w:szCs w:val="21"/>
              </w:rPr>
              <w:t>样品盘类型和样品自动识别，全程监控与记录仪器状态。</w:t>
            </w:r>
          </w:p>
        </w:tc>
        <w:tc>
          <w:tcPr>
            <w:tcW w:w="574" w:type="pct"/>
            <w:vAlign w:val="center"/>
          </w:tcPr>
          <w:p w14:paraId="323750DF">
            <w:pPr>
              <w:tabs>
                <w:tab w:val="left" w:pos="0"/>
                <w:tab w:val="left" w:pos="720"/>
              </w:tabs>
              <w:jc w:val="center"/>
              <w:rPr>
                <w:rFonts w:hint="eastAsia" w:ascii="宋体" w:hAnsi="宋体" w:eastAsia="宋体"/>
                <w:sz w:val="21"/>
                <w:szCs w:val="21"/>
                <w:highlight w:val="green"/>
              </w:rPr>
            </w:pPr>
            <w:r>
              <w:rPr>
                <w:rFonts w:hint="eastAsia" w:ascii="宋体" w:hAnsi="宋体" w:eastAsia="宋体" w:cs="宋体"/>
                <w:sz w:val="21"/>
                <w:szCs w:val="21"/>
              </w:rPr>
              <w:t>非关键</w:t>
            </w:r>
          </w:p>
        </w:tc>
        <w:tc>
          <w:tcPr>
            <w:tcW w:w="964" w:type="pct"/>
            <w:vAlign w:val="center"/>
          </w:tcPr>
          <w:p w14:paraId="0F2657A0">
            <w:pPr>
              <w:tabs>
                <w:tab w:val="left" w:pos="0"/>
                <w:tab w:val="left" w:pos="720"/>
              </w:tabs>
              <w:jc w:val="center"/>
              <w:rPr>
                <w:rFonts w:hint="eastAsia" w:ascii="宋体" w:hAnsi="宋体" w:eastAsia="宋体"/>
                <w:sz w:val="21"/>
                <w:szCs w:val="21"/>
                <w:highlight w:val="green"/>
              </w:rPr>
            </w:pPr>
          </w:p>
        </w:tc>
      </w:tr>
      <w:tr w14:paraId="62C43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08656BFF">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35ECCB5C">
            <w:pPr>
              <w:widowControl/>
              <w:jc w:val="left"/>
              <w:rPr>
                <w:rFonts w:hint="eastAsia" w:ascii="宋体" w:hAnsi="宋体" w:eastAsia="宋体"/>
                <w:sz w:val="21"/>
                <w:szCs w:val="21"/>
              </w:rPr>
            </w:pPr>
            <w:r>
              <w:rPr>
                <w:rFonts w:hint="eastAsia" w:ascii="宋体" w:hAnsi="宋体" w:eastAsia="宋体" w:cs="宋体"/>
                <w:color w:val="auto"/>
                <w:sz w:val="21"/>
                <w:szCs w:val="21"/>
              </w:rPr>
              <w:t>进样体积：至少支持0.01~100μL，温控范围：至少涵盖4-40℃，进样体积准确度：≤±0.5%，进样体积精度：0.25%RSD，交叉污染：≤0.0004%。</w:t>
            </w:r>
          </w:p>
        </w:tc>
        <w:tc>
          <w:tcPr>
            <w:tcW w:w="574" w:type="pct"/>
            <w:vAlign w:val="center"/>
          </w:tcPr>
          <w:p w14:paraId="58426B53">
            <w:pPr>
              <w:tabs>
                <w:tab w:val="left" w:pos="0"/>
                <w:tab w:val="left" w:pos="720"/>
              </w:tabs>
              <w:jc w:val="center"/>
              <w:rPr>
                <w:rFonts w:hint="eastAsia" w:ascii="宋体" w:hAnsi="宋体" w:eastAsia="宋体"/>
                <w:sz w:val="21"/>
                <w:szCs w:val="21"/>
                <w:highlight w:val="green"/>
              </w:rPr>
            </w:pPr>
            <w:r>
              <w:rPr>
                <w:rFonts w:hint="eastAsia" w:ascii="宋体" w:hAnsi="宋体" w:eastAsia="宋体" w:cs="宋体"/>
                <w:sz w:val="21"/>
                <w:szCs w:val="21"/>
              </w:rPr>
              <w:t>关键</w:t>
            </w:r>
          </w:p>
        </w:tc>
        <w:tc>
          <w:tcPr>
            <w:tcW w:w="964" w:type="pct"/>
            <w:vAlign w:val="center"/>
          </w:tcPr>
          <w:p w14:paraId="071C465E">
            <w:pPr>
              <w:tabs>
                <w:tab w:val="left" w:pos="0"/>
                <w:tab w:val="left" w:pos="720"/>
              </w:tabs>
              <w:jc w:val="center"/>
              <w:rPr>
                <w:rFonts w:hint="eastAsia" w:ascii="宋体" w:hAnsi="宋体" w:eastAsia="宋体"/>
                <w:sz w:val="21"/>
                <w:szCs w:val="21"/>
                <w:highlight w:val="green"/>
              </w:rPr>
            </w:pPr>
          </w:p>
        </w:tc>
      </w:tr>
      <w:tr w14:paraId="31734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12EC31D5">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0A4069E9">
            <w:pPr>
              <w:widowControl/>
              <w:jc w:val="left"/>
              <w:rPr>
                <w:rFonts w:hint="eastAsia" w:ascii="宋体" w:hAnsi="宋体" w:eastAsia="宋体"/>
                <w:color w:val="auto"/>
                <w:sz w:val="21"/>
                <w:szCs w:val="21"/>
              </w:rPr>
            </w:pPr>
            <w:r>
              <w:rPr>
                <w:rFonts w:hint="eastAsia" w:ascii="宋体" w:hAnsi="宋体" w:eastAsia="宋体" w:cs="宋体"/>
                <w:color w:val="auto"/>
                <w:sz w:val="21"/>
                <w:szCs w:val="21"/>
              </w:rPr>
              <w:t>自动防沉淀振摇及侧移功能、在线稀释和在线衍生功能，提供软件仪器方法设置界面截图证明。</w:t>
            </w:r>
          </w:p>
        </w:tc>
        <w:tc>
          <w:tcPr>
            <w:tcW w:w="574" w:type="pct"/>
            <w:vAlign w:val="center"/>
          </w:tcPr>
          <w:p w14:paraId="642BC597">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64" w:type="pct"/>
            <w:vAlign w:val="center"/>
          </w:tcPr>
          <w:p w14:paraId="7E4829AA">
            <w:pPr>
              <w:tabs>
                <w:tab w:val="left" w:pos="0"/>
                <w:tab w:val="left" w:pos="720"/>
              </w:tabs>
              <w:jc w:val="center"/>
              <w:rPr>
                <w:rFonts w:hint="eastAsia" w:ascii="宋体" w:hAnsi="宋体" w:eastAsia="宋体"/>
                <w:sz w:val="21"/>
                <w:szCs w:val="21"/>
              </w:rPr>
            </w:pPr>
          </w:p>
        </w:tc>
      </w:tr>
      <w:tr w14:paraId="5384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2EDB9A0C">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39B196ED">
            <w:pPr>
              <w:widowControl/>
              <w:jc w:val="left"/>
              <w:rPr>
                <w:rFonts w:hint="eastAsia" w:ascii="宋体" w:hAnsi="宋体" w:eastAsia="宋体"/>
                <w:color w:val="auto"/>
                <w:sz w:val="21"/>
                <w:szCs w:val="21"/>
              </w:rPr>
            </w:pPr>
            <w:r>
              <w:rPr>
                <w:rFonts w:hint="eastAsia" w:ascii="宋体" w:hAnsi="宋体" w:eastAsia="宋体" w:cs="宋体"/>
                <w:color w:val="auto"/>
                <w:sz w:val="21"/>
                <w:szCs w:val="21"/>
              </w:rPr>
              <w:t>具备泄漏传感器，样品盘及样品的自动识别功能，全程监控与记录仪器状态。</w:t>
            </w:r>
          </w:p>
        </w:tc>
        <w:tc>
          <w:tcPr>
            <w:tcW w:w="574" w:type="pct"/>
            <w:vAlign w:val="center"/>
          </w:tcPr>
          <w:p w14:paraId="6CF7D065">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7A02ABC6">
            <w:pPr>
              <w:tabs>
                <w:tab w:val="left" w:pos="0"/>
                <w:tab w:val="left" w:pos="720"/>
              </w:tabs>
              <w:jc w:val="center"/>
              <w:rPr>
                <w:rFonts w:hint="eastAsia" w:ascii="宋体" w:hAnsi="宋体" w:eastAsia="宋体"/>
                <w:sz w:val="21"/>
                <w:szCs w:val="21"/>
              </w:rPr>
            </w:pPr>
          </w:p>
        </w:tc>
      </w:tr>
      <w:tr w14:paraId="0E57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25BFC823">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496DBEAE">
            <w:pPr>
              <w:widowControl/>
              <w:jc w:val="left"/>
              <w:rPr>
                <w:rFonts w:hint="eastAsia" w:ascii="宋体" w:hAnsi="宋体" w:eastAsia="宋体"/>
                <w:sz w:val="21"/>
                <w:szCs w:val="21"/>
                <w:lang w:bidi="ar"/>
              </w:rPr>
            </w:pPr>
            <w:r>
              <w:rPr>
                <w:rFonts w:hint="eastAsia" w:ascii="宋体" w:hAnsi="宋体" w:eastAsia="宋体" w:cs="宋体"/>
                <w:color w:val="auto"/>
                <w:sz w:val="21"/>
                <w:szCs w:val="21"/>
              </w:rPr>
              <w:t>内外针自动清洗功能，可设置进样前洗、进样后洗、进样前后自动清洗、设置清洗体积、清洗时间。</w:t>
            </w:r>
          </w:p>
        </w:tc>
        <w:tc>
          <w:tcPr>
            <w:tcW w:w="574" w:type="pct"/>
            <w:vAlign w:val="center"/>
          </w:tcPr>
          <w:p w14:paraId="1238FC7E">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2F3B3B1A">
            <w:pPr>
              <w:tabs>
                <w:tab w:val="left" w:pos="0"/>
                <w:tab w:val="left" w:pos="720"/>
              </w:tabs>
              <w:jc w:val="center"/>
              <w:rPr>
                <w:rFonts w:hint="eastAsia" w:ascii="宋体" w:hAnsi="宋体" w:eastAsia="宋体"/>
                <w:sz w:val="21"/>
                <w:szCs w:val="21"/>
              </w:rPr>
            </w:pPr>
          </w:p>
        </w:tc>
      </w:tr>
      <w:tr w14:paraId="78D4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3E729C67">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4DE6F7CE">
            <w:pPr>
              <w:widowControl/>
              <w:jc w:val="left"/>
              <w:rPr>
                <w:rFonts w:hint="eastAsia" w:ascii="宋体" w:hAnsi="宋体" w:eastAsia="宋体"/>
                <w:sz w:val="21"/>
                <w:szCs w:val="21"/>
                <w:lang w:bidi="ar"/>
              </w:rPr>
            </w:pPr>
            <w:r>
              <w:rPr>
                <w:rFonts w:hint="eastAsia" w:ascii="宋体" w:hAnsi="宋体" w:eastAsia="宋体" w:cs="宋体"/>
                <w:color w:val="auto"/>
                <w:sz w:val="21"/>
                <w:szCs w:val="21"/>
              </w:rPr>
              <w:t>最大操作压力：≥70Mpa。</w:t>
            </w:r>
          </w:p>
        </w:tc>
        <w:tc>
          <w:tcPr>
            <w:tcW w:w="574" w:type="pct"/>
            <w:vAlign w:val="center"/>
          </w:tcPr>
          <w:p w14:paraId="30BD7241">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6ED4E7F9">
            <w:pPr>
              <w:tabs>
                <w:tab w:val="left" w:pos="0"/>
                <w:tab w:val="left" w:pos="720"/>
              </w:tabs>
              <w:jc w:val="center"/>
              <w:rPr>
                <w:rFonts w:hint="eastAsia" w:ascii="宋体" w:hAnsi="宋体" w:eastAsia="宋体"/>
                <w:sz w:val="21"/>
                <w:szCs w:val="21"/>
              </w:rPr>
            </w:pPr>
          </w:p>
        </w:tc>
      </w:tr>
      <w:tr w14:paraId="5BCA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012CB248">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2AC01DBE">
            <w:pPr>
              <w:widowControl/>
              <w:jc w:val="left"/>
              <w:rPr>
                <w:rFonts w:hint="eastAsia" w:ascii="宋体" w:hAnsi="宋体" w:eastAsia="宋体"/>
                <w:sz w:val="21"/>
                <w:szCs w:val="21"/>
                <w:lang w:bidi="ar"/>
              </w:rPr>
            </w:pPr>
            <w:r>
              <w:rPr>
                <w:rFonts w:hint="eastAsia" w:ascii="宋体" w:hAnsi="宋体" w:eastAsia="宋体" w:cs="宋体"/>
                <w:color w:val="auto"/>
                <w:sz w:val="21"/>
                <w:szCs w:val="21"/>
              </w:rPr>
              <w:t>调系统梯度延迟体积范围：0~230uL连续可调（最小可调单位1uL），提供软件仪器方法设置界面截图证明。</w:t>
            </w:r>
          </w:p>
        </w:tc>
        <w:tc>
          <w:tcPr>
            <w:tcW w:w="574" w:type="pct"/>
            <w:vAlign w:val="center"/>
          </w:tcPr>
          <w:p w14:paraId="2741D499">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64" w:type="pct"/>
            <w:vAlign w:val="center"/>
          </w:tcPr>
          <w:p w14:paraId="2385B701">
            <w:pPr>
              <w:tabs>
                <w:tab w:val="left" w:pos="0"/>
                <w:tab w:val="left" w:pos="720"/>
              </w:tabs>
              <w:jc w:val="center"/>
              <w:rPr>
                <w:rFonts w:hint="eastAsia" w:ascii="宋体" w:hAnsi="宋体" w:eastAsia="宋体"/>
                <w:sz w:val="21"/>
                <w:szCs w:val="21"/>
              </w:rPr>
            </w:pPr>
          </w:p>
        </w:tc>
      </w:tr>
      <w:tr w14:paraId="5810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00B04978">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05FF357F">
            <w:pPr>
              <w:widowControl/>
              <w:jc w:val="left"/>
              <w:rPr>
                <w:rFonts w:hint="eastAsia" w:ascii="宋体" w:hAnsi="宋体" w:eastAsia="宋体"/>
                <w:sz w:val="21"/>
                <w:szCs w:val="21"/>
                <w:lang w:bidi="ar"/>
              </w:rPr>
            </w:pPr>
            <w:r>
              <w:rPr>
                <w:rFonts w:hint="eastAsia" w:ascii="宋体" w:hAnsi="宋体" w:eastAsia="宋体" w:cs="宋体"/>
                <w:color w:val="auto"/>
                <w:sz w:val="21"/>
                <w:szCs w:val="21"/>
              </w:rPr>
              <w:t>温控范围：5~85℃（可制冷柱温箱，室温以下18℃），温度准确度：±0.5℃，温度稳定性：±0.05℃。</w:t>
            </w:r>
          </w:p>
        </w:tc>
        <w:tc>
          <w:tcPr>
            <w:tcW w:w="574" w:type="pct"/>
            <w:vAlign w:val="center"/>
          </w:tcPr>
          <w:p w14:paraId="2AB405C2">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574DA06D">
            <w:pPr>
              <w:tabs>
                <w:tab w:val="left" w:pos="0"/>
                <w:tab w:val="left" w:pos="720"/>
              </w:tabs>
              <w:jc w:val="center"/>
              <w:rPr>
                <w:rFonts w:hint="eastAsia" w:ascii="宋体" w:hAnsi="宋体" w:eastAsia="宋体"/>
                <w:sz w:val="21"/>
                <w:szCs w:val="21"/>
              </w:rPr>
            </w:pPr>
          </w:p>
        </w:tc>
      </w:tr>
      <w:tr w14:paraId="00E76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5D736F19">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307A02ED">
            <w:pPr>
              <w:widowControl/>
              <w:jc w:val="left"/>
              <w:rPr>
                <w:rFonts w:hint="eastAsia" w:ascii="宋体" w:hAnsi="宋体" w:eastAsia="宋体"/>
                <w:sz w:val="21"/>
                <w:szCs w:val="21"/>
                <w:lang w:bidi="ar"/>
              </w:rPr>
            </w:pPr>
            <w:r>
              <w:rPr>
                <w:rFonts w:hint="eastAsia" w:ascii="宋体" w:hAnsi="宋体" w:eastAsia="宋体" w:cs="宋体"/>
                <w:color w:val="auto"/>
                <w:sz w:val="21"/>
                <w:szCs w:val="21"/>
              </w:rPr>
              <w:t>双模控温模式：至少支持强制加热（帕尔贴结合空气循环模式）、静态加热（直热模式）2种模式，适配不同加热方式应用，提供软件仪器方法设置界面截图证明。</w:t>
            </w:r>
          </w:p>
        </w:tc>
        <w:tc>
          <w:tcPr>
            <w:tcW w:w="574" w:type="pct"/>
            <w:vAlign w:val="center"/>
          </w:tcPr>
          <w:p w14:paraId="53CF06B4">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4841019B">
            <w:pPr>
              <w:tabs>
                <w:tab w:val="left" w:pos="0"/>
                <w:tab w:val="left" w:pos="720"/>
              </w:tabs>
              <w:jc w:val="center"/>
              <w:rPr>
                <w:rFonts w:hint="eastAsia" w:ascii="宋体" w:hAnsi="宋体" w:eastAsia="宋体"/>
                <w:sz w:val="21"/>
                <w:szCs w:val="21"/>
              </w:rPr>
            </w:pPr>
          </w:p>
        </w:tc>
      </w:tr>
      <w:tr w14:paraId="6E21B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3A91EE85">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0B7842F4">
            <w:pPr>
              <w:widowControl/>
              <w:jc w:val="left"/>
              <w:rPr>
                <w:rFonts w:hint="eastAsia" w:ascii="宋体" w:hAnsi="宋体" w:eastAsia="宋体"/>
                <w:sz w:val="21"/>
                <w:szCs w:val="21"/>
                <w:lang w:bidi="ar"/>
              </w:rPr>
            </w:pPr>
            <w:r>
              <w:rPr>
                <w:rFonts w:hint="eastAsia" w:ascii="宋体" w:hAnsi="宋体" w:eastAsia="宋体" w:cs="宋体"/>
                <w:color w:val="auto"/>
                <w:sz w:val="21"/>
                <w:szCs w:val="21"/>
              </w:rPr>
              <w:t>安全性能：具备防止误开门功能，内置温度、湿度、气体传感器，在线监测泄露情况。</w:t>
            </w:r>
          </w:p>
        </w:tc>
        <w:tc>
          <w:tcPr>
            <w:tcW w:w="574" w:type="pct"/>
            <w:vAlign w:val="center"/>
          </w:tcPr>
          <w:p w14:paraId="1FAD4DEE">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64" w:type="pct"/>
            <w:vAlign w:val="center"/>
          </w:tcPr>
          <w:p w14:paraId="56935B48">
            <w:pPr>
              <w:tabs>
                <w:tab w:val="left" w:pos="0"/>
                <w:tab w:val="left" w:pos="720"/>
              </w:tabs>
              <w:jc w:val="center"/>
              <w:rPr>
                <w:rFonts w:hint="eastAsia" w:ascii="宋体" w:hAnsi="宋体" w:eastAsia="宋体"/>
                <w:sz w:val="21"/>
                <w:szCs w:val="21"/>
              </w:rPr>
            </w:pPr>
          </w:p>
        </w:tc>
      </w:tr>
      <w:tr w14:paraId="21F6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5BD59F13">
            <w:pPr>
              <w:numPr>
                <w:ilvl w:val="0"/>
                <w:numId w:val="10"/>
              </w:numPr>
              <w:tabs>
                <w:tab w:val="left" w:pos="0"/>
                <w:tab w:val="left" w:pos="720"/>
              </w:tabs>
              <w:jc w:val="center"/>
              <w:rPr>
                <w:rFonts w:hint="eastAsia" w:ascii="宋体" w:hAnsi="宋体" w:eastAsia="宋体"/>
                <w:sz w:val="21"/>
                <w:szCs w:val="21"/>
              </w:rPr>
            </w:pPr>
          </w:p>
        </w:tc>
        <w:tc>
          <w:tcPr>
            <w:tcW w:w="2875" w:type="pct"/>
          </w:tcPr>
          <w:p w14:paraId="2D44870D">
            <w:pPr>
              <w:widowControl/>
              <w:jc w:val="left"/>
              <w:rPr>
                <w:rFonts w:hint="eastAsia" w:ascii="宋体" w:hAnsi="宋体" w:eastAsia="宋体"/>
                <w:sz w:val="21"/>
                <w:szCs w:val="21"/>
                <w:lang w:bidi="ar"/>
              </w:rPr>
            </w:pPr>
            <w:r>
              <w:rPr>
                <w:rFonts w:hint="eastAsia" w:ascii="宋体" w:hAnsi="宋体" w:eastAsia="宋体" w:cs="宋体"/>
                <w:color w:val="auto"/>
                <w:sz w:val="21"/>
                <w:szCs w:val="21"/>
              </w:rPr>
              <w:t>紫外检测器波长范围：190-</w:t>
            </w:r>
            <w:r>
              <w:rPr>
                <w:rFonts w:ascii="宋体" w:hAnsi="宋体" w:eastAsia="宋体" w:cs="宋体"/>
                <w:color w:val="auto"/>
                <w:sz w:val="21"/>
                <w:szCs w:val="21"/>
              </w:rPr>
              <w:t>75</w:t>
            </w:r>
            <w:r>
              <w:rPr>
                <w:rFonts w:hint="eastAsia" w:ascii="宋体" w:hAnsi="宋体" w:eastAsia="宋体" w:cs="宋体"/>
                <w:color w:val="auto"/>
                <w:sz w:val="21"/>
                <w:szCs w:val="21"/>
              </w:rPr>
              <w:t>0 nm，波长准确度：± 1 nm，通道数：双通道，可变波长，数据采集频率：125HZ。</w:t>
            </w:r>
          </w:p>
        </w:tc>
        <w:tc>
          <w:tcPr>
            <w:tcW w:w="574" w:type="pct"/>
            <w:vAlign w:val="center"/>
          </w:tcPr>
          <w:p w14:paraId="38FDCDD2">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7BCDD1CB">
            <w:pPr>
              <w:tabs>
                <w:tab w:val="left" w:pos="0"/>
                <w:tab w:val="left" w:pos="720"/>
              </w:tabs>
              <w:jc w:val="center"/>
              <w:rPr>
                <w:rFonts w:hint="eastAsia" w:ascii="宋体" w:hAnsi="宋体" w:eastAsia="宋体"/>
                <w:sz w:val="21"/>
                <w:szCs w:val="21"/>
              </w:rPr>
            </w:pPr>
          </w:p>
        </w:tc>
      </w:tr>
      <w:tr w14:paraId="372C8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02611D30">
            <w:pPr>
              <w:numPr>
                <w:ilvl w:val="0"/>
                <w:numId w:val="10"/>
              </w:numPr>
              <w:tabs>
                <w:tab w:val="left" w:pos="0"/>
                <w:tab w:val="left" w:pos="720"/>
              </w:tabs>
              <w:jc w:val="center"/>
              <w:rPr>
                <w:rFonts w:hint="eastAsia" w:ascii="宋体" w:hAnsi="宋体" w:eastAsia="宋体"/>
                <w:sz w:val="21"/>
                <w:szCs w:val="21"/>
              </w:rPr>
            </w:pPr>
          </w:p>
        </w:tc>
        <w:tc>
          <w:tcPr>
            <w:tcW w:w="2875" w:type="pct"/>
          </w:tcPr>
          <w:p w14:paraId="62A9799A">
            <w:pPr>
              <w:widowControl/>
              <w:jc w:val="left"/>
              <w:rPr>
                <w:rFonts w:hint="eastAsia" w:ascii="宋体" w:hAnsi="宋体" w:eastAsia="宋体"/>
                <w:sz w:val="21"/>
                <w:szCs w:val="21"/>
                <w:lang w:bidi="ar"/>
              </w:rPr>
            </w:pPr>
            <w:r>
              <w:rPr>
                <w:rFonts w:hint="eastAsia" w:ascii="宋体" w:hAnsi="宋体" w:eastAsia="宋体" w:cs="宋体"/>
                <w:color w:val="auto"/>
                <w:sz w:val="21"/>
                <w:szCs w:val="21"/>
              </w:rPr>
              <w:t>自动校正：D-alpha线法自校正，氧化钬滤光器验证</w:t>
            </w:r>
          </w:p>
        </w:tc>
        <w:tc>
          <w:tcPr>
            <w:tcW w:w="574" w:type="pct"/>
            <w:vAlign w:val="center"/>
          </w:tcPr>
          <w:p w14:paraId="1AAAE782">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64" w:type="pct"/>
            <w:vAlign w:val="center"/>
          </w:tcPr>
          <w:p w14:paraId="2980398C">
            <w:pPr>
              <w:tabs>
                <w:tab w:val="left" w:pos="0"/>
                <w:tab w:val="left" w:pos="720"/>
              </w:tabs>
              <w:jc w:val="center"/>
              <w:rPr>
                <w:rFonts w:hint="eastAsia" w:ascii="宋体" w:hAnsi="宋体" w:eastAsia="宋体"/>
                <w:sz w:val="21"/>
                <w:szCs w:val="21"/>
              </w:rPr>
            </w:pPr>
          </w:p>
        </w:tc>
      </w:tr>
      <w:tr w14:paraId="7E593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1EA9508A">
            <w:pPr>
              <w:numPr>
                <w:ilvl w:val="0"/>
                <w:numId w:val="10"/>
              </w:numPr>
              <w:tabs>
                <w:tab w:val="left" w:pos="0"/>
                <w:tab w:val="left" w:pos="720"/>
              </w:tabs>
              <w:jc w:val="center"/>
              <w:rPr>
                <w:rFonts w:hint="eastAsia" w:ascii="宋体" w:hAnsi="宋体" w:eastAsia="宋体"/>
                <w:sz w:val="21"/>
                <w:szCs w:val="21"/>
              </w:rPr>
            </w:pPr>
          </w:p>
        </w:tc>
        <w:tc>
          <w:tcPr>
            <w:tcW w:w="2875" w:type="pct"/>
          </w:tcPr>
          <w:p w14:paraId="6083925A">
            <w:pPr>
              <w:widowControl/>
              <w:jc w:val="left"/>
              <w:rPr>
                <w:rFonts w:hint="eastAsia" w:ascii="宋体" w:hAnsi="宋体" w:eastAsia="宋体"/>
                <w:sz w:val="21"/>
                <w:szCs w:val="21"/>
                <w:lang w:bidi="ar"/>
              </w:rPr>
            </w:pPr>
            <w:r>
              <w:rPr>
                <w:rFonts w:hint="eastAsia" w:ascii="宋体" w:hAnsi="宋体" w:eastAsia="宋体" w:cs="宋体"/>
                <w:color w:val="auto"/>
                <w:sz w:val="21"/>
                <w:szCs w:val="21"/>
              </w:rPr>
              <w:t>噪声：&lt; ±6 µAU 在254 nm，漂移：&lt;0.1 mAU/h 在254nm下。</w:t>
            </w:r>
          </w:p>
        </w:tc>
        <w:tc>
          <w:tcPr>
            <w:tcW w:w="574" w:type="pct"/>
            <w:vAlign w:val="center"/>
          </w:tcPr>
          <w:p w14:paraId="329266D4">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357FAE94">
            <w:pPr>
              <w:tabs>
                <w:tab w:val="left" w:pos="0"/>
                <w:tab w:val="left" w:pos="720"/>
              </w:tabs>
              <w:jc w:val="center"/>
              <w:rPr>
                <w:rFonts w:hint="eastAsia" w:ascii="宋体" w:hAnsi="宋体" w:eastAsia="宋体"/>
                <w:sz w:val="21"/>
                <w:szCs w:val="21"/>
              </w:rPr>
            </w:pPr>
          </w:p>
        </w:tc>
      </w:tr>
      <w:tr w14:paraId="7E02D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230647B2">
            <w:pPr>
              <w:numPr>
                <w:ilvl w:val="0"/>
                <w:numId w:val="10"/>
              </w:numPr>
              <w:tabs>
                <w:tab w:val="left" w:pos="0"/>
                <w:tab w:val="left" w:pos="720"/>
              </w:tabs>
              <w:jc w:val="center"/>
              <w:rPr>
                <w:rFonts w:hint="eastAsia" w:ascii="宋体" w:hAnsi="宋体" w:eastAsia="宋体"/>
                <w:sz w:val="21"/>
                <w:szCs w:val="21"/>
              </w:rPr>
            </w:pPr>
          </w:p>
        </w:tc>
        <w:tc>
          <w:tcPr>
            <w:tcW w:w="2875" w:type="pct"/>
          </w:tcPr>
          <w:p w14:paraId="42F93F25">
            <w:pPr>
              <w:widowControl/>
              <w:jc w:val="left"/>
              <w:rPr>
                <w:rFonts w:hint="eastAsia" w:ascii="宋体" w:hAnsi="宋体" w:eastAsia="宋体"/>
                <w:sz w:val="21"/>
                <w:szCs w:val="21"/>
                <w:lang w:bidi="ar"/>
              </w:rPr>
            </w:pPr>
            <w:r>
              <w:rPr>
                <w:rFonts w:hint="eastAsia" w:ascii="宋体" w:hAnsi="宋体" w:eastAsia="宋体" w:cs="宋体"/>
                <w:color w:val="auto"/>
                <w:sz w:val="21"/>
                <w:szCs w:val="21"/>
              </w:rPr>
              <w:t>电雾式检测器与液相主机同品牌的CAD检测器，软件直接控制，并完整记录仪器使用、状态日志</w:t>
            </w:r>
          </w:p>
        </w:tc>
        <w:tc>
          <w:tcPr>
            <w:tcW w:w="574" w:type="pct"/>
            <w:vAlign w:val="center"/>
          </w:tcPr>
          <w:p w14:paraId="6EF85338">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479D70F2">
            <w:pPr>
              <w:tabs>
                <w:tab w:val="left" w:pos="0"/>
                <w:tab w:val="left" w:pos="720"/>
              </w:tabs>
              <w:jc w:val="center"/>
              <w:rPr>
                <w:rFonts w:hint="eastAsia" w:ascii="宋体" w:hAnsi="宋体" w:eastAsia="宋体"/>
                <w:sz w:val="21"/>
                <w:szCs w:val="21"/>
              </w:rPr>
            </w:pPr>
          </w:p>
        </w:tc>
      </w:tr>
      <w:tr w14:paraId="6774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1A891A3B">
            <w:pPr>
              <w:numPr>
                <w:ilvl w:val="0"/>
                <w:numId w:val="10"/>
              </w:numPr>
              <w:tabs>
                <w:tab w:val="left" w:pos="0"/>
                <w:tab w:val="left" w:pos="720"/>
              </w:tabs>
              <w:jc w:val="center"/>
              <w:rPr>
                <w:rFonts w:hint="eastAsia" w:ascii="宋体" w:hAnsi="宋体" w:eastAsia="宋体"/>
                <w:sz w:val="21"/>
                <w:szCs w:val="21"/>
              </w:rPr>
            </w:pPr>
          </w:p>
        </w:tc>
        <w:tc>
          <w:tcPr>
            <w:tcW w:w="2875" w:type="pct"/>
          </w:tcPr>
          <w:p w14:paraId="18C00CB9">
            <w:pPr>
              <w:widowControl/>
              <w:jc w:val="left"/>
              <w:rPr>
                <w:rFonts w:hint="eastAsia" w:ascii="宋体" w:hAnsi="宋体" w:eastAsia="宋体"/>
                <w:sz w:val="21"/>
                <w:szCs w:val="21"/>
                <w:lang w:bidi="ar"/>
              </w:rPr>
            </w:pPr>
            <w:r>
              <w:rPr>
                <w:rFonts w:hint="eastAsia" w:ascii="宋体" w:hAnsi="宋体" w:eastAsia="宋体" w:cs="宋体"/>
                <w:color w:val="auto"/>
                <w:sz w:val="21"/>
                <w:szCs w:val="21"/>
              </w:rPr>
              <w:t>气体入口压力：70-80psi；气体消耗量≤4L/min，蒸发温度：至少支持室温、35 ℃、50 ℃、70 ℃；</w:t>
            </w:r>
            <w:r>
              <w:rPr>
                <w:rFonts w:ascii="宋体" w:hAnsi="宋体" w:eastAsia="宋体" w:cs="宋体"/>
                <w:color w:val="auto"/>
                <w:sz w:val="21"/>
                <w:szCs w:val="21"/>
              </w:rPr>
              <w:t>采样率：100Hz</w:t>
            </w:r>
            <w:r>
              <w:rPr>
                <w:rFonts w:hint="eastAsia" w:ascii="宋体" w:hAnsi="宋体" w:eastAsia="宋体" w:cs="宋体"/>
                <w:color w:val="auto"/>
                <w:sz w:val="21"/>
                <w:szCs w:val="21"/>
              </w:rPr>
              <w:t>。</w:t>
            </w:r>
          </w:p>
        </w:tc>
        <w:tc>
          <w:tcPr>
            <w:tcW w:w="574" w:type="pct"/>
            <w:vAlign w:val="center"/>
          </w:tcPr>
          <w:p w14:paraId="1AB4CD08">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64" w:type="pct"/>
            <w:vAlign w:val="center"/>
          </w:tcPr>
          <w:p w14:paraId="252A6BBF">
            <w:pPr>
              <w:tabs>
                <w:tab w:val="left" w:pos="0"/>
                <w:tab w:val="left" w:pos="720"/>
              </w:tabs>
              <w:jc w:val="center"/>
              <w:rPr>
                <w:rFonts w:hint="eastAsia" w:ascii="宋体" w:hAnsi="宋体" w:eastAsia="宋体"/>
                <w:sz w:val="21"/>
                <w:szCs w:val="21"/>
              </w:rPr>
            </w:pPr>
          </w:p>
        </w:tc>
      </w:tr>
      <w:tr w14:paraId="58ADD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159F21FC">
            <w:pPr>
              <w:numPr>
                <w:ilvl w:val="0"/>
                <w:numId w:val="10"/>
              </w:numPr>
              <w:tabs>
                <w:tab w:val="left" w:pos="0"/>
                <w:tab w:val="left" w:pos="720"/>
              </w:tabs>
              <w:jc w:val="center"/>
              <w:rPr>
                <w:rFonts w:hint="eastAsia" w:ascii="宋体" w:hAnsi="宋体" w:eastAsia="宋体"/>
                <w:sz w:val="21"/>
                <w:szCs w:val="21"/>
              </w:rPr>
            </w:pPr>
          </w:p>
        </w:tc>
        <w:tc>
          <w:tcPr>
            <w:tcW w:w="2875" w:type="pct"/>
          </w:tcPr>
          <w:p w14:paraId="14E7705B">
            <w:pPr>
              <w:widowControl/>
              <w:jc w:val="left"/>
              <w:rPr>
                <w:rFonts w:hint="eastAsia" w:ascii="宋体" w:hAnsi="宋体" w:eastAsia="宋体"/>
                <w:sz w:val="21"/>
                <w:szCs w:val="21"/>
                <w:lang w:bidi="ar"/>
              </w:rPr>
            </w:pPr>
            <w:r>
              <w:rPr>
                <w:rFonts w:hint="eastAsia" w:ascii="宋体" w:hAnsi="宋体" w:eastAsia="宋体" w:cs="宋体"/>
                <w:color w:val="auto"/>
                <w:sz w:val="21"/>
                <w:szCs w:val="21"/>
              </w:rPr>
              <w:t>峰面积重现性：RSD≤2%（典型值RSD＜1%），0.5mg/mL咖啡因水溶液，1mL/min，甲醇：水=20:80（要求有本机出厂检测报告为证）。</w:t>
            </w:r>
          </w:p>
        </w:tc>
        <w:tc>
          <w:tcPr>
            <w:tcW w:w="574" w:type="pct"/>
            <w:vAlign w:val="center"/>
          </w:tcPr>
          <w:p w14:paraId="0DCE0231">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3336CEF2">
            <w:pPr>
              <w:tabs>
                <w:tab w:val="left" w:pos="0"/>
                <w:tab w:val="left" w:pos="720"/>
              </w:tabs>
              <w:jc w:val="center"/>
              <w:rPr>
                <w:rFonts w:hint="eastAsia" w:ascii="宋体" w:hAnsi="宋体" w:eastAsia="宋体"/>
                <w:sz w:val="21"/>
                <w:szCs w:val="21"/>
              </w:rPr>
            </w:pPr>
          </w:p>
        </w:tc>
      </w:tr>
      <w:tr w14:paraId="15EB7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758E897B">
            <w:pPr>
              <w:numPr>
                <w:ilvl w:val="0"/>
                <w:numId w:val="10"/>
              </w:numPr>
              <w:tabs>
                <w:tab w:val="left" w:pos="0"/>
                <w:tab w:val="left" w:pos="720"/>
              </w:tabs>
              <w:jc w:val="center"/>
              <w:rPr>
                <w:rFonts w:hint="eastAsia" w:ascii="宋体" w:hAnsi="宋体" w:eastAsia="宋体"/>
                <w:sz w:val="21"/>
                <w:szCs w:val="21"/>
              </w:rPr>
            </w:pPr>
          </w:p>
        </w:tc>
        <w:tc>
          <w:tcPr>
            <w:tcW w:w="2875" w:type="pct"/>
          </w:tcPr>
          <w:p w14:paraId="783D1B28">
            <w:pPr>
              <w:widowControl/>
              <w:jc w:val="left"/>
              <w:rPr>
                <w:rFonts w:hint="eastAsia" w:ascii="宋体" w:hAnsi="宋体" w:eastAsia="宋体"/>
                <w:sz w:val="21"/>
                <w:szCs w:val="21"/>
                <w:lang w:bidi="ar"/>
              </w:rPr>
            </w:pPr>
            <w:r>
              <w:rPr>
                <w:rFonts w:hint="eastAsia" w:ascii="宋体" w:hAnsi="宋体" w:eastAsia="宋体" w:cs="宋体"/>
                <w:color w:val="auto"/>
                <w:sz w:val="21"/>
                <w:szCs w:val="21"/>
              </w:rPr>
              <w:t>噪声：≤13rms；漂移：≤11uV/min （1mL/min，甲醇：水=20:80（要求有本机完整出厂检测报告为证）。</w:t>
            </w:r>
          </w:p>
        </w:tc>
        <w:tc>
          <w:tcPr>
            <w:tcW w:w="574" w:type="pct"/>
            <w:vAlign w:val="center"/>
          </w:tcPr>
          <w:p w14:paraId="5B47C7E3">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6BCC4121">
            <w:pPr>
              <w:tabs>
                <w:tab w:val="left" w:pos="0"/>
                <w:tab w:val="left" w:pos="720"/>
              </w:tabs>
              <w:jc w:val="center"/>
              <w:rPr>
                <w:rFonts w:hint="eastAsia" w:ascii="宋体" w:hAnsi="宋体" w:eastAsia="宋体"/>
                <w:sz w:val="21"/>
                <w:szCs w:val="21"/>
              </w:rPr>
            </w:pPr>
          </w:p>
        </w:tc>
      </w:tr>
      <w:tr w14:paraId="64ADF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2AE79B41">
            <w:pPr>
              <w:numPr>
                <w:ilvl w:val="0"/>
                <w:numId w:val="10"/>
              </w:numPr>
              <w:tabs>
                <w:tab w:val="left" w:pos="0"/>
                <w:tab w:val="left" w:pos="720"/>
              </w:tabs>
              <w:jc w:val="center"/>
              <w:rPr>
                <w:rFonts w:hint="eastAsia" w:ascii="宋体" w:hAnsi="宋体" w:eastAsia="宋体"/>
                <w:sz w:val="21"/>
                <w:szCs w:val="21"/>
              </w:rPr>
            </w:pPr>
          </w:p>
        </w:tc>
        <w:tc>
          <w:tcPr>
            <w:tcW w:w="2875" w:type="pct"/>
          </w:tcPr>
          <w:p w14:paraId="123BC3B0">
            <w:pPr>
              <w:widowControl/>
              <w:jc w:val="left"/>
              <w:rPr>
                <w:rFonts w:hint="eastAsia" w:ascii="宋体" w:hAnsi="宋体" w:eastAsia="宋体"/>
                <w:sz w:val="21"/>
                <w:szCs w:val="21"/>
                <w:lang w:bidi="ar"/>
              </w:rPr>
            </w:pPr>
            <w:r>
              <w:rPr>
                <w:rFonts w:hint="eastAsia" w:ascii="宋体" w:hAnsi="宋体" w:eastAsia="宋体" w:cs="宋体"/>
                <w:color w:val="auto"/>
                <w:sz w:val="21"/>
                <w:szCs w:val="21"/>
              </w:rPr>
              <w:t>线性系数：≥0.999 （1，5，25，125，250，500ug/mL咖啡因水溶液1mL/min，甲醇：水=20:80（要求有本机完整出厂检测报告为证）。</w:t>
            </w:r>
          </w:p>
        </w:tc>
        <w:tc>
          <w:tcPr>
            <w:tcW w:w="574" w:type="pct"/>
            <w:vAlign w:val="center"/>
          </w:tcPr>
          <w:p w14:paraId="19CEFDD3">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34EC34AF">
            <w:pPr>
              <w:tabs>
                <w:tab w:val="left" w:pos="0"/>
                <w:tab w:val="left" w:pos="720"/>
              </w:tabs>
              <w:jc w:val="center"/>
              <w:rPr>
                <w:rFonts w:hint="eastAsia" w:ascii="宋体" w:hAnsi="宋体" w:eastAsia="宋体"/>
                <w:sz w:val="21"/>
                <w:szCs w:val="21"/>
              </w:rPr>
            </w:pPr>
          </w:p>
        </w:tc>
      </w:tr>
      <w:tr w14:paraId="00838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34B27EE0">
            <w:pPr>
              <w:numPr>
                <w:ilvl w:val="0"/>
                <w:numId w:val="10"/>
              </w:numPr>
              <w:tabs>
                <w:tab w:val="left" w:pos="0"/>
                <w:tab w:val="left" w:pos="720"/>
              </w:tabs>
              <w:jc w:val="center"/>
              <w:rPr>
                <w:rFonts w:hint="eastAsia" w:ascii="宋体" w:hAnsi="宋体" w:eastAsia="宋体"/>
                <w:sz w:val="21"/>
                <w:szCs w:val="21"/>
              </w:rPr>
            </w:pPr>
          </w:p>
        </w:tc>
        <w:tc>
          <w:tcPr>
            <w:tcW w:w="2875" w:type="pct"/>
          </w:tcPr>
          <w:p w14:paraId="3EBA24A0">
            <w:pPr>
              <w:widowControl/>
              <w:jc w:val="left"/>
              <w:rPr>
                <w:rFonts w:hint="eastAsia" w:ascii="宋体" w:hAnsi="宋体" w:eastAsia="宋体"/>
                <w:sz w:val="21"/>
                <w:szCs w:val="21"/>
                <w:lang w:bidi="ar"/>
              </w:rPr>
            </w:pPr>
            <w:r>
              <w:rPr>
                <w:rFonts w:hint="eastAsia" w:ascii="宋体" w:hAnsi="宋体" w:eastAsia="宋体" w:cs="宋体"/>
                <w:color w:val="auto"/>
                <w:sz w:val="21"/>
                <w:szCs w:val="21"/>
              </w:rPr>
              <w:t>温度耦合模式: 支持，可控制检测器流路下游的温度梯度，需提供参数证明、软件截图证明。</w:t>
            </w:r>
          </w:p>
        </w:tc>
        <w:tc>
          <w:tcPr>
            <w:tcW w:w="574" w:type="pct"/>
            <w:vAlign w:val="center"/>
          </w:tcPr>
          <w:p w14:paraId="061BF262">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792E4E6C">
            <w:pPr>
              <w:tabs>
                <w:tab w:val="left" w:pos="0"/>
                <w:tab w:val="left" w:pos="720"/>
              </w:tabs>
              <w:jc w:val="center"/>
              <w:rPr>
                <w:rFonts w:hint="eastAsia" w:ascii="宋体" w:hAnsi="宋体" w:eastAsia="宋体"/>
                <w:sz w:val="21"/>
                <w:szCs w:val="21"/>
              </w:rPr>
            </w:pPr>
          </w:p>
        </w:tc>
      </w:tr>
      <w:tr w14:paraId="360CD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4FC1DB08">
            <w:pPr>
              <w:numPr>
                <w:ilvl w:val="0"/>
                <w:numId w:val="10"/>
              </w:numPr>
              <w:tabs>
                <w:tab w:val="left" w:pos="0"/>
                <w:tab w:val="left" w:pos="720"/>
              </w:tabs>
              <w:jc w:val="center"/>
              <w:rPr>
                <w:rFonts w:hint="eastAsia" w:ascii="宋体" w:hAnsi="宋体" w:eastAsia="宋体"/>
                <w:sz w:val="21"/>
                <w:szCs w:val="21"/>
              </w:rPr>
            </w:pPr>
          </w:p>
        </w:tc>
        <w:tc>
          <w:tcPr>
            <w:tcW w:w="2875" w:type="pct"/>
          </w:tcPr>
          <w:p w14:paraId="5AFC9E37">
            <w:pPr>
              <w:widowControl/>
              <w:jc w:val="left"/>
              <w:rPr>
                <w:rFonts w:hint="eastAsia" w:ascii="宋体" w:hAnsi="宋体" w:eastAsia="宋体"/>
                <w:sz w:val="21"/>
                <w:szCs w:val="21"/>
                <w:lang w:bidi="ar"/>
              </w:rPr>
            </w:pPr>
            <w:r>
              <w:rPr>
                <w:rFonts w:hint="eastAsia" w:ascii="宋体" w:hAnsi="宋体" w:eastAsia="宋体" w:cs="宋体"/>
                <w:color w:val="auto"/>
                <w:sz w:val="21"/>
                <w:szCs w:val="21"/>
              </w:rPr>
              <w:t>流路管理：含切换阀，支持三位置分流（进雾化器、进废液、走旁路）。</w:t>
            </w:r>
          </w:p>
        </w:tc>
        <w:tc>
          <w:tcPr>
            <w:tcW w:w="574" w:type="pct"/>
            <w:vAlign w:val="center"/>
          </w:tcPr>
          <w:p w14:paraId="284E9BCB">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6ABB7F3A">
            <w:pPr>
              <w:tabs>
                <w:tab w:val="left" w:pos="0"/>
                <w:tab w:val="left" w:pos="720"/>
              </w:tabs>
              <w:jc w:val="center"/>
              <w:rPr>
                <w:rFonts w:hint="eastAsia" w:ascii="宋体" w:hAnsi="宋体" w:eastAsia="宋体"/>
                <w:sz w:val="21"/>
                <w:szCs w:val="21"/>
              </w:rPr>
            </w:pPr>
          </w:p>
        </w:tc>
      </w:tr>
      <w:tr w14:paraId="502A1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1A27232E">
            <w:pPr>
              <w:numPr>
                <w:ilvl w:val="0"/>
                <w:numId w:val="10"/>
              </w:numPr>
              <w:tabs>
                <w:tab w:val="left" w:pos="0"/>
                <w:tab w:val="left" w:pos="720"/>
              </w:tabs>
              <w:jc w:val="center"/>
              <w:rPr>
                <w:rFonts w:hint="eastAsia" w:ascii="宋体" w:hAnsi="宋体" w:eastAsia="宋体"/>
                <w:sz w:val="21"/>
                <w:szCs w:val="21"/>
              </w:rPr>
            </w:pPr>
          </w:p>
        </w:tc>
        <w:tc>
          <w:tcPr>
            <w:tcW w:w="2875" w:type="pct"/>
          </w:tcPr>
          <w:p w14:paraId="6A7D6656">
            <w:pPr>
              <w:widowControl/>
              <w:jc w:val="left"/>
              <w:rPr>
                <w:rFonts w:hint="eastAsia" w:ascii="宋体" w:hAnsi="宋体" w:eastAsia="宋体"/>
                <w:sz w:val="21"/>
                <w:szCs w:val="21"/>
                <w:lang w:bidi="ar"/>
              </w:rPr>
            </w:pPr>
            <w:r>
              <w:rPr>
                <w:rFonts w:ascii="宋体" w:hAnsi="宋体" w:eastAsia="宋体" w:cs="宋体"/>
                <w:color w:val="auto"/>
                <w:sz w:val="21"/>
                <w:szCs w:val="21"/>
              </w:rPr>
              <w:t>具备Power Value功能：可以将二次函数的标准曲线转变为线性函数，让结果更准确可靠</w:t>
            </w:r>
            <w:r>
              <w:rPr>
                <w:rFonts w:hint="eastAsia" w:ascii="宋体" w:hAnsi="宋体" w:eastAsia="宋体" w:cs="宋体"/>
                <w:color w:val="auto"/>
                <w:sz w:val="21"/>
                <w:szCs w:val="21"/>
              </w:rPr>
              <w:t>，提供</w:t>
            </w:r>
            <w:r>
              <w:rPr>
                <w:rFonts w:ascii="宋体" w:hAnsi="宋体" w:eastAsia="宋体" w:cs="宋体"/>
                <w:color w:val="auto"/>
                <w:sz w:val="21"/>
                <w:szCs w:val="21"/>
              </w:rPr>
              <w:t>软件截图证明</w:t>
            </w:r>
            <w:r>
              <w:rPr>
                <w:rFonts w:hint="eastAsia" w:ascii="宋体" w:hAnsi="宋体" w:eastAsia="宋体" w:cs="宋体"/>
                <w:color w:val="auto"/>
                <w:sz w:val="21"/>
                <w:szCs w:val="21"/>
              </w:rPr>
              <w:t>。</w:t>
            </w:r>
          </w:p>
        </w:tc>
        <w:tc>
          <w:tcPr>
            <w:tcW w:w="574" w:type="pct"/>
            <w:vAlign w:val="center"/>
          </w:tcPr>
          <w:p w14:paraId="67CBEE25">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157BF9C7">
            <w:pPr>
              <w:tabs>
                <w:tab w:val="left" w:pos="0"/>
                <w:tab w:val="left" w:pos="720"/>
              </w:tabs>
              <w:jc w:val="center"/>
              <w:rPr>
                <w:rFonts w:hint="eastAsia" w:ascii="宋体" w:hAnsi="宋体" w:eastAsia="宋体"/>
                <w:sz w:val="21"/>
                <w:szCs w:val="21"/>
              </w:rPr>
            </w:pPr>
          </w:p>
        </w:tc>
      </w:tr>
      <w:tr w14:paraId="03035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7B30AE30">
            <w:pPr>
              <w:numPr>
                <w:ilvl w:val="0"/>
                <w:numId w:val="10"/>
              </w:numPr>
              <w:tabs>
                <w:tab w:val="left" w:pos="0"/>
                <w:tab w:val="left" w:pos="720"/>
              </w:tabs>
              <w:jc w:val="center"/>
              <w:rPr>
                <w:rFonts w:hint="eastAsia" w:ascii="宋体" w:hAnsi="宋体" w:eastAsia="宋体"/>
                <w:sz w:val="21"/>
                <w:szCs w:val="21"/>
              </w:rPr>
            </w:pPr>
          </w:p>
        </w:tc>
        <w:tc>
          <w:tcPr>
            <w:tcW w:w="2875" w:type="pct"/>
          </w:tcPr>
          <w:p w14:paraId="15976D0A">
            <w:pPr>
              <w:widowControl/>
              <w:jc w:val="left"/>
              <w:rPr>
                <w:rFonts w:hint="eastAsia" w:ascii="宋体" w:hAnsi="宋体" w:eastAsia="宋体"/>
                <w:sz w:val="21"/>
                <w:szCs w:val="21"/>
                <w:lang w:bidi="ar"/>
              </w:rPr>
            </w:pPr>
            <w:r>
              <w:rPr>
                <w:rFonts w:ascii="宋体" w:hAnsi="宋体" w:eastAsia="宋体" w:cs="宋体"/>
                <w:color w:val="auto"/>
                <w:sz w:val="21"/>
                <w:szCs w:val="21"/>
              </w:rPr>
              <w:t>幂函数可调范围：</w:t>
            </w:r>
            <w:r>
              <w:rPr>
                <w:rFonts w:hint="eastAsia" w:ascii="宋体" w:hAnsi="宋体" w:eastAsia="宋体" w:cs="宋体"/>
                <w:color w:val="auto"/>
                <w:sz w:val="21"/>
                <w:szCs w:val="21"/>
              </w:rPr>
              <w:t>至少支持</w:t>
            </w:r>
            <w:r>
              <w:rPr>
                <w:rFonts w:ascii="宋体" w:hAnsi="宋体" w:eastAsia="宋体" w:cs="宋体"/>
                <w:color w:val="auto"/>
                <w:sz w:val="21"/>
                <w:szCs w:val="21"/>
              </w:rPr>
              <w:t>1.5~2.4之间连续可调</w:t>
            </w:r>
            <w:r>
              <w:rPr>
                <w:rFonts w:hint="eastAsia" w:ascii="宋体" w:hAnsi="宋体" w:eastAsia="宋体" w:cs="宋体"/>
                <w:color w:val="auto"/>
                <w:sz w:val="21"/>
                <w:szCs w:val="21"/>
              </w:rPr>
              <w:t>，提供</w:t>
            </w:r>
            <w:r>
              <w:rPr>
                <w:rFonts w:ascii="宋体" w:hAnsi="宋体" w:eastAsia="宋体" w:cs="宋体"/>
                <w:color w:val="auto"/>
                <w:sz w:val="21"/>
                <w:szCs w:val="21"/>
              </w:rPr>
              <w:t>软件截图证明</w:t>
            </w:r>
            <w:r>
              <w:rPr>
                <w:rFonts w:hint="eastAsia" w:ascii="宋体" w:hAnsi="宋体" w:eastAsia="宋体" w:cs="宋体"/>
                <w:color w:val="auto"/>
                <w:sz w:val="21"/>
                <w:szCs w:val="21"/>
              </w:rPr>
              <w:t>。</w:t>
            </w:r>
          </w:p>
        </w:tc>
        <w:tc>
          <w:tcPr>
            <w:tcW w:w="574" w:type="pct"/>
            <w:vAlign w:val="center"/>
          </w:tcPr>
          <w:p w14:paraId="6D3EC703">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64" w:type="pct"/>
            <w:vAlign w:val="center"/>
          </w:tcPr>
          <w:p w14:paraId="1C65A8A4">
            <w:pPr>
              <w:tabs>
                <w:tab w:val="left" w:pos="0"/>
                <w:tab w:val="left" w:pos="720"/>
              </w:tabs>
              <w:jc w:val="center"/>
              <w:rPr>
                <w:rFonts w:hint="eastAsia" w:ascii="宋体" w:hAnsi="宋体" w:eastAsia="宋体"/>
                <w:sz w:val="21"/>
                <w:szCs w:val="21"/>
              </w:rPr>
            </w:pPr>
          </w:p>
        </w:tc>
      </w:tr>
      <w:tr w14:paraId="505A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02117F25">
            <w:pPr>
              <w:numPr>
                <w:ilvl w:val="0"/>
                <w:numId w:val="10"/>
              </w:numPr>
              <w:tabs>
                <w:tab w:val="left" w:pos="0"/>
                <w:tab w:val="left" w:pos="720"/>
              </w:tabs>
              <w:jc w:val="center"/>
              <w:rPr>
                <w:rFonts w:hint="eastAsia" w:ascii="宋体" w:hAnsi="宋体" w:eastAsia="宋体"/>
                <w:sz w:val="21"/>
                <w:szCs w:val="21"/>
              </w:rPr>
            </w:pPr>
          </w:p>
        </w:tc>
        <w:tc>
          <w:tcPr>
            <w:tcW w:w="2875" w:type="pct"/>
          </w:tcPr>
          <w:p w14:paraId="74476031">
            <w:pPr>
              <w:widowControl/>
              <w:jc w:val="left"/>
              <w:rPr>
                <w:rFonts w:hint="eastAsia" w:ascii="宋体" w:hAnsi="宋体" w:eastAsia="宋体"/>
                <w:sz w:val="21"/>
                <w:szCs w:val="21"/>
                <w:lang w:bidi="ar"/>
              </w:rPr>
            </w:pPr>
            <w:r>
              <w:rPr>
                <w:rFonts w:ascii="宋体" w:hAnsi="宋体" w:eastAsia="宋体" w:cs="宋体"/>
                <w:color w:val="auto"/>
                <w:sz w:val="21"/>
                <w:szCs w:val="21"/>
              </w:rPr>
              <w:t>反梯度功能：必须支持自动生成与分析梯度互补的补偿梯度，用于确保梯度实验中各个化合物的响应因子一致性</w:t>
            </w:r>
            <w:r>
              <w:rPr>
                <w:rFonts w:hint="eastAsia" w:ascii="宋体" w:hAnsi="宋体" w:eastAsia="宋体" w:cs="宋体"/>
                <w:color w:val="auto"/>
                <w:sz w:val="21"/>
                <w:szCs w:val="21"/>
              </w:rPr>
              <w:t>。提供</w:t>
            </w:r>
            <w:r>
              <w:rPr>
                <w:rFonts w:ascii="宋体" w:hAnsi="宋体" w:eastAsia="宋体" w:cs="宋体"/>
                <w:color w:val="auto"/>
                <w:sz w:val="21"/>
                <w:szCs w:val="21"/>
              </w:rPr>
              <w:t>软件截图证明</w:t>
            </w:r>
            <w:r>
              <w:rPr>
                <w:rFonts w:hint="eastAsia" w:ascii="宋体" w:hAnsi="宋体" w:eastAsia="宋体" w:cs="宋体"/>
                <w:color w:val="auto"/>
                <w:sz w:val="21"/>
                <w:szCs w:val="21"/>
              </w:rPr>
              <w:t>。</w:t>
            </w:r>
          </w:p>
        </w:tc>
        <w:tc>
          <w:tcPr>
            <w:tcW w:w="574" w:type="pct"/>
            <w:vAlign w:val="center"/>
          </w:tcPr>
          <w:p w14:paraId="71422904">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122C80E8">
            <w:pPr>
              <w:tabs>
                <w:tab w:val="left" w:pos="0"/>
                <w:tab w:val="left" w:pos="720"/>
              </w:tabs>
              <w:jc w:val="center"/>
              <w:rPr>
                <w:rFonts w:hint="eastAsia" w:ascii="宋体" w:hAnsi="宋体" w:eastAsia="宋体"/>
                <w:sz w:val="21"/>
                <w:szCs w:val="21"/>
              </w:rPr>
            </w:pPr>
          </w:p>
        </w:tc>
      </w:tr>
      <w:tr w14:paraId="0817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2A39DA9D">
            <w:pPr>
              <w:numPr>
                <w:ilvl w:val="0"/>
                <w:numId w:val="10"/>
              </w:numPr>
              <w:tabs>
                <w:tab w:val="left" w:pos="0"/>
                <w:tab w:val="left" w:pos="720"/>
              </w:tabs>
              <w:jc w:val="center"/>
              <w:rPr>
                <w:rFonts w:hint="eastAsia" w:ascii="宋体" w:hAnsi="宋体" w:eastAsia="宋体"/>
                <w:sz w:val="21"/>
                <w:szCs w:val="21"/>
              </w:rPr>
            </w:pPr>
          </w:p>
        </w:tc>
        <w:tc>
          <w:tcPr>
            <w:tcW w:w="2875" w:type="pct"/>
          </w:tcPr>
          <w:p w14:paraId="08847535">
            <w:pPr>
              <w:widowControl/>
              <w:jc w:val="left"/>
              <w:rPr>
                <w:rFonts w:hint="eastAsia" w:ascii="宋体" w:hAnsi="宋体" w:eastAsia="宋体"/>
                <w:sz w:val="21"/>
                <w:szCs w:val="21"/>
                <w:lang w:bidi="ar"/>
              </w:rPr>
            </w:pPr>
            <w:r>
              <w:rPr>
                <w:rFonts w:ascii="宋体" w:hAnsi="宋体" w:eastAsia="宋体" w:cs="宋体"/>
                <w:color w:val="auto"/>
                <w:sz w:val="21"/>
                <w:szCs w:val="21"/>
              </w:rPr>
              <w:t>响应因子一致性：包含制药、化工、分子生物学和食品行业常见30种以上化合物的CAD响应值的RSD＜6%</w:t>
            </w:r>
            <w:r>
              <w:rPr>
                <w:rFonts w:hint="eastAsia" w:ascii="宋体" w:hAnsi="宋体" w:eastAsia="宋体" w:cs="宋体"/>
                <w:color w:val="auto"/>
                <w:sz w:val="21"/>
                <w:szCs w:val="21"/>
              </w:rPr>
              <w:t>。</w:t>
            </w:r>
          </w:p>
        </w:tc>
        <w:tc>
          <w:tcPr>
            <w:tcW w:w="574" w:type="pct"/>
            <w:vAlign w:val="center"/>
          </w:tcPr>
          <w:p w14:paraId="5C912042">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64" w:type="pct"/>
            <w:vAlign w:val="center"/>
          </w:tcPr>
          <w:p w14:paraId="468F720C">
            <w:pPr>
              <w:tabs>
                <w:tab w:val="left" w:pos="0"/>
                <w:tab w:val="left" w:pos="720"/>
              </w:tabs>
              <w:jc w:val="center"/>
              <w:rPr>
                <w:rFonts w:hint="eastAsia" w:ascii="宋体" w:hAnsi="宋体" w:eastAsia="宋体"/>
                <w:sz w:val="21"/>
                <w:szCs w:val="21"/>
              </w:rPr>
            </w:pPr>
          </w:p>
        </w:tc>
      </w:tr>
      <w:tr w14:paraId="36D50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31164FAB">
            <w:pPr>
              <w:numPr>
                <w:ilvl w:val="0"/>
                <w:numId w:val="10"/>
              </w:numPr>
              <w:tabs>
                <w:tab w:val="left" w:pos="0"/>
                <w:tab w:val="left" w:pos="720"/>
              </w:tabs>
              <w:jc w:val="center"/>
              <w:rPr>
                <w:rFonts w:hint="eastAsia" w:ascii="宋体" w:hAnsi="宋体" w:eastAsia="宋体"/>
                <w:sz w:val="21"/>
                <w:szCs w:val="21"/>
              </w:rPr>
            </w:pPr>
          </w:p>
        </w:tc>
        <w:tc>
          <w:tcPr>
            <w:tcW w:w="2875" w:type="pct"/>
          </w:tcPr>
          <w:p w14:paraId="3FFB0EC4">
            <w:pPr>
              <w:widowControl/>
              <w:jc w:val="left"/>
              <w:rPr>
                <w:rFonts w:hint="eastAsia" w:ascii="宋体" w:hAnsi="宋体" w:eastAsia="宋体"/>
                <w:sz w:val="21"/>
                <w:szCs w:val="21"/>
                <w:lang w:bidi="ar"/>
              </w:rPr>
            </w:pPr>
            <w:r>
              <w:rPr>
                <w:rFonts w:hint="eastAsia" w:ascii="宋体" w:hAnsi="宋体" w:eastAsia="宋体" w:cs="宋体"/>
                <w:color w:val="auto"/>
                <w:sz w:val="21"/>
                <w:szCs w:val="21"/>
              </w:rPr>
              <w:t>灵敏度：三七素定量限≤10ng，提供证明材料。</w:t>
            </w:r>
          </w:p>
        </w:tc>
        <w:tc>
          <w:tcPr>
            <w:tcW w:w="574" w:type="pct"/>
            <w:vAlign w:val="center"/>
          </w:tcPr>
          <w:p w14:paraId="1D723F29">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42EDC616">
            <w:pPr>
              <w:tabs>
                <w:tab w:val="left" w:pos="0"/>
                <w:tab w:val="left" w:pos="720"/>
              </w:tabs>
              <w:jc w:val="center"/>
              <w:rPr>
                <w:rFonts w:hint="eastAsia" w:ascii="宋体" w:hAnsi="宋体" w:eastAsia="宋体"/>
                <w:sz w:val="21"/>
                <w:szCs w:val="21"/>
              </w:rPr>
            </w:pPr>
          </w:p>
        </w:tc>
      </w:tr>
      <w:tr w14:paraId="33931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439E9595">
            <w:pPr>
              <w:numPr>
                <w:ilvl w:val="0"/>
                <w:numId w:val="10"/>
              </w:numPr>
              <w:tabs>
                <w:tab w:val="left" w:pos="0"/>
                <w:tab w:val="left" w:pos="720"/>
              </w:tabs>
              <w:jc w:val="center"/>
              <w:rPr>
                <w:rFonts w:hint="eastAsia" w:ascii="宋体" w:hAnsi="宋体" w:eastAsia="宋体"/>
                <w:sz w:val="21"/>
                <w:szCs w:val="21"/>
              </w:rPr>
            </w:pPr>
          </w:p>
        </w:tc>
        <w:tc>
          <w:tcPr>
            <w:tcW w:w="2875" w:type="pct"/>
          </w:tcPr>
          <w:p w14:paraId="35DD5BC8">
            <w:pPr>
              <w:widowControl/>
              <w:jc w:val="left"/>
              <w:rPr>
                <w:rFonts w:hint="eastAsia" w:ascii="宋体" w:hAnsi="宋体" w:eastAsia="宋体"/>
                <w:sz w:val="21"/>
                <w:szCs w:val="21"/>
                <w:lang w:bidi="ar"/>
              </w:rPr>
            </w:pPr>
            <w:r>
              <w:rPr>
                <w:rFonts w:ascii="宋体" w:hAnsi="宋体" w:eastAsia="宋体" w:cs="宋体"/>
                <w:color w:val="auto"/>
                <w:sz w:val="21"/>
                <w:szCs w:val="21"/>
              </w:rPr>
              <w:t>软件控制：一款软件直接控制泵、自动进样器、柱温箱、电雾式检测器及其他检测器模块，而非借助数模转换器进行数据采集，检测器参数必须在软件中直接进行设置</w:t>
            </w:r>
            <w:r>
              <w:rPr>
                <w:rFonts w:hint="eastAsia" w:ascii="宋体" w:hAnsi="宋体" w:eastAsia="宋体" w:cs="宋体"/>
                <w:color w:val="auto"/>
                <w:sz w:val="21"/>
                <w:szCs w:val="21"/>
              </w:rPr>
              <w:t>，</w:t>
            </w:r>
            <w:r>
              <w:rPr>
                <w:rFonts w:ascii="宋体" w:hAnsi="宋体" w:eastAsia="宋体" w:cs="宋体"/>
                <w:color w:val="auto"/>
                <w:sz w:val="21"/>
                <w:szCs w:val="21"/>
              </w:rPr>
              <w:t>提供软件截图证明</w:t>
            </w:r>
            <w:r>
              <w:rPr>
                <w:rFonts w:hint="eastAsia" w:ascii="宋体" w:hAnsi="宋体" w:eastAsia="宋体" w:cs="宋体"/>
                <w:color w:val="auto"/>
                <w:sz w:val="21"/>
                <w:szCs w:val="21"/>
              </w:rPr>
              <w:t>。</w:t>
            </w:r>
          </w:p>
        </w:tc>
        <w:tc>
          <w:tcPr>
            <w:tcW w:w="574" w:type="pct"/>
            <w:vAlign w:val="center"/>
          </w:tcPr>
          <w:p w14:paraId="0816DBA8">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6FF560E5">
            <w:pPr>
              <w:tabs>
                <w:tab w:val="left" w:pos="0"/>
                <w:tab w:val="left" w:pos="720"/>
              </w:tabs>
              <w:jc w:val="center"/>
              <w:rPr>
                <w:rFonts w:hint="eastAsia" w:ascii="宋体" w:hAnsi="宋体" w:eastAsia="宋体"/>
                <w:sz w:val="21"/>
                <w:szCs w:val="21"/>
              </w:rPr>
            </w:pPr>
          </w:p>
        </w:tc>
      </w:tr>
      <w:tr w14:paraId="6E18B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78B5906A">
            <w:pPr>
              <w:numPr>
                <w:ilvl w:val="0"/>
                <w:numId w:val="10"/>
              </w:numPr>
              <w:tabs>
                <w:tab w:val="left" w:pos="0"/>
                <w:tab w:val="left" w:pos="720"/>
              </w:tabs>
              <w:jc w:val="center"/>
              <w:rPr>
                <w:rFonts w:hint="eastAsia" w:ascii="宋体" w:hAnsi="宋体" w:eastAsia="宋体"/>
                <w:sz w:val="21"/>
                <w:szCs w:val="21"/>
              </w:rPr>
            </w:pPr>
          </w:p>
        </w:tc>
        <w:tc>
          <w:tcPr>
            <w:tcW w:w="2875" w:type="pct"/>
          </w:tcPr>
          <w:p w14:paraId="68723328">
            <w:pPr>
              <w:widowControl/>
              <w:jc w:val="left"/>
              <w:rPr>
                <w:rFonts w:hint="eastAsia" w:ascii="宋体" w:hAnsi="宋体" w:eastAsia="宋体"/>
                <w:sz w:val="21"/>
                <w:szCs w:val="21"/>
                <w:lang w:bidi="ar"/>
              </w:rPr>
            </w:pPr>
            <w:r>
              <w:rPr>
                <w:rFonts w:hint="eastAsia" w:ascii="宋体" w:hAnsi="宋体" w:eastAsia="宋体" w:cs="宋体"/>
                <w:color w:val="auto"/>
                <w:sz w:val="21"/>
                <w:szCs w:val="21"/>
              </w:rPr>
              <w:t>GLP特性：具备预测性能功能，支持气体过滤器更换间隔设置与自动提示、耗材监控参数自动审计追踪记录。</w:t>
            </w:r>
          </w:p>
        </w:tc>
        <w:tc>
          <w:tcPr>
            <w:tcW w:w="574" w:type="pct"/>
            <w:vAlign w:val="center"/>
          </w:tcPr>
          <w:p w14:paraId="00218118">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64" w:type="pct"/>
            <w:vAlign w:val="center"/>
          </w:tcPr>
          <w:p w14:paraId="206216FD">
            <w:pPr>
              <w:tabs>
                <w:tab w:val="left" w:pos="0"/>
                <w:tab w:val="left" w:pos="720"/>
              </w:tabs>
              <w:jc w:val="center"/>
              <w:rPr>
                <w:rFonts w:hint="eastAsia" w:ascii="宋体" w:hAnsi="宋体" w:eastAsia="宋体"/>
                <w:sz w:val="21"/>
                <w:szCs w:val="21"/>
              </w:rPr>
            </w:pPr>
          </w:p>
        </w:tc>
      </w:tr>
      <w:tr w14:paraId="69DB6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5515EE57">
            <w:pPr>
              <w:numPr>
                <w:ilvl w:val="0"/>
                <w:numId w:val="10"/>
              </w:numPr>
              <w:tabs>
                <w:tab w:val="left" w:pos="0"/>
                <w:tab w:val="left" w:pos="720"/>
              </w:tabs>
              <w:jc w:val="center"/>
              <w:rPr>
                <w:rFonts w:hint="eastAsia" w:ascii="宋体" w:hAnsi="宋体" w:eastAsia="宋体"/>
                <w:sz w:val="21"/>
                <w:szCs w:val="21"/>
              </w:rPr>
            </w:pPr>
          </w:p>
        </w:tc>
        <w:tc>
          <w:tcPr>
            <w:tcW w:w="2875" w:type="pct"/>
          </w:tcPr>
          <w:p w14:paraId="45656AC1">
            <w:pPr>
              <w:widowControl/>
              <w:jc w:val="left"/>
              <w:rPr>
                <w:rFonts w:hint="eastAsia" w:ascii="宋体" w:hAnsi="宋体" w:eastAsia="宋体"/>
                <w:sz w:val="21"/>
                <w:szCs w:val="21"/>
                <w:lang w:bidi="ar"/>
              </w:rPr>
            </w:pPr>
            <w:r>
              <w:rPr>
                <w:rFonts w:hint="eastAsia" w:ascii="宋体" w:hAnsi="宋体" w:eastAsia="宋体" w:cs="宋体"/>
                <w:color w:val="auto"/>
                <w:sz w:val="21"/>
                <w:szCs w:val="21"/>
              </w:rPr>
              <w:t>安全特性：</w:t>
            </w:r>
            <w:r>
              <w:rPr>
                <w:rFonts w:ascii="宋体" w:hAnsi="宋体" w:eastAsia="宋体" w:cs="宋体"/>
                <w:color w:val="auto"/>
                <w:sz w:val="21"/>
                <w:szCs w:val="21"/>
              </w:rPr>
              <w:t>检测器开机诊断，诊断参数在线监控，气体入口超压保护阀，漏液传感与漏液保护功能，高温关机</w:t>
            </w:r>
            <w:r>
              <w:rPr>
                <w:rFonts w:hint="eastAsia" w:ascii="宋体" w:hAnsi="宋体" w:eastAsia="宋体" w:cs="宋体"/>
                <w:color w:val="auto"/>
                <w:sz w:val="21"/>
                <w:szCs w:val="21"/>
              </w:rPr>
              <w:t>、停泵保护。</w:t>
            </w:r>
          </w:p>
        </w:tc>
        <w:tc>
          <w:tcPr>
            <w:tcW w:w="574" w:type="pct"/>
            <w:vAlign w:val="center"/>
          </w:tcPr>
          <w:p w14:paraId="5EBD3E36">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1D087E21">
            <w:pPr>
              <w:tabs>
                <w:tab w:val="left" w:pos="0"/>
                <w:tab w:val="left" w:pos="720"/>
              </w:tabs>
              <w:jc w:val="center"/>
              <w:rPr>
                <w:rFonts w:hint="eastAsia" w:ascii="宋体" w:hAnsi="宋体" w:eastAsia="宋体"/>
                <w:sz w:val="21"/>
                <w:szCs w:val="21"/>
              </w:rPr>
            </w:pPr>
          </w:p>
        </w:tc>
      </w:tr>
      <w:tr w14:paraId="505A4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133C035E">
            <w:pPr>
              <w:numPr>
                <w:ilvl w:val="0"/>
                <w:numId w:val="10"/>
              </w:numPr>
              <w:tabs>
                <w:tab w:val="left" w:pos="0"/>
                <w:tab w:val="left" w:pos="720"/>
              </w:tabs>
              <w:jc w:val="center"/>
              <w:rPr>
                <w:rFonts w:hint="eastAsia" w:ascii="宋体" w:hAnsi="宋体" w:eastAsia="宋体"/>
                <w:sz w:val="21"/>
                <w:szCs w:val="21"/>
              </w:rPr>
            </w:pPr>
          </w:p>
        </w:tc>
        <w:tc>
          <w:tcPr>
            <w:tcW w:w="2875" w:type="pct"/>
          </w:tcPr>
          <w:p w14:paraId="0059DE61">
            <w:pPr>
              <w:widowControl/>
              <w:jc w:val="left"/>
              <w:rPr>
                <w:rFonts w:hint="eastAsia" w:ascii="宋体" w:hAnsi="宋体" w:eastAsia="宋体"/>
                <w:sz w:val="21"/>
                <w:szCs w:val="21"/>
                <w:lang w:bidi="ar"/>
              </w:rPr>
            </w:pPr>
            <w:r>
              <w:rPr>
                <w:rFonts w:hint="eastAsia" w:ascii="宋体" w:hAnsi="宋体" w:eastAsia="宋体" w:cs="宋体"/>
                <w:color w:val="auto"/>
                <w:sz w:val="21"/>
                <w:szCs w:val="21"/>
              </w:rPr>
              <w:t>断气停泵保护功能：电喷雾检测器必须与液相泵相互关联，当气源未开启时，具有防止误开泵功能，当气源突然中断时，能立即触发停泵保护功能，或可不停泵阀切至废液通道，或可停泵同时阀切至废液通道，防止电雾式检测器蒸发管被淹，降低维护使用成本。</w:t>
            </w:r>
          </w:p>
        </w:tc>
        <w:tc>
          <w:tcPr>
            <w:tcW w:w="574" w:type="pct"/>
            <w:vAlign w:val="center"/>
          </w:tcPr>
          <w:p w14:paraId="12B4EFAE">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425BA1C8">
            <w:pPr>
              <w:tabs>
                <w:tab w:val="left" w:pos="0"/>
                <w:tab w:val="left" w:pos="720"/>
              </w:tabs>
              <w:jc w:val="center"/>
              <w:rPr>
                <w:rFonts w:hint="eastAsia" w:ascii="宋体" w:hAnsi="宋体" w:eastAsia="宋体"/>
                <w:sz w:val="21"/>
                <w:szCs w:val="21"/>
              </w:rPr>
            </w:pPr>
          </w:p>
        </w:tc>
      </w:tr>
      <w:tr w14:paraId="47300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0FF94BDB">
            <w:pPr>
              <w:numPr>
                <w:ilvl w:val="0"/>
                <w:numId w:val="10"/>
              </w:numPr>
              <w:tabs>
                <w:tab w:val="left" w:pos="0"/>
                <w:tab w:val="left" w:pos="720"/>
              </w:tabs>
              <w:jc w:val="center"/>
              <w:rPr>
                <w:rFonts w:hint="eastAsia" w:ascii="宋体" w:hAnsi="宋体" w:eastAsia="宋体"/>
                <w:sz w:val="21"/>
                <w:szCs w:val="21"/>
              </w:rPr>
            </w:pPr>
          </w:p>
        </w:tc>
        <w:tc>
          <w:tcPr>
            <w:tcW w:w="2875" w:type="pct"/>
          </w:tcPr>
          <w:p w14:paraId="69DFCD19">
            <w:pPr>
              <w:widowControl/>
              <w:jc w:val="left"/>
              <w:rPr>
                <w:rFonts w:hint="eastAsia" w:ascii="宋体" w:hAnsi="宋体" w:eastAsia="宋体"/>
                <w:sz w:val="21"/>
                <w:szCs w:val="21"/>
                <w:lang w:bidi="ar"/>
              </w:rPr>
            </w:pPr>
            <w:r>
              <w:rPr>
                <w:rFonts w:hint="eastAsia" w:ascii="宋体" w:hAnsi="宋体" w:eastAsia="宋体" w:cs="宋体"/>
                <w:color w:val="auto"/>
                <w:sz w:val="21"/>
                <w:szCs w:val="21"/>
              </w:rPr>
              <w:t>数据记录软件符合FDA 21 CFR PART 11和EU GMP annex 11计算机化系统的规定，内置Microsoft SQL Server或Oracle数据库，采用数据库的方式管理数据与用户。</w:t>
            </w:r>
          </w:p>
        </w:tc>
        <w:tc>
          <w:tcPr>
            <w:tcW w:w="574" w:type="pct"/>
            <w:vAlign w:val="center"/>
          </w:tcPr>
          <w:p w14:paraId="49CC2F4B">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393F29B6">
            <w:pPr>
              <w:tabs>
                <w:tab w:val="left" w:pos="0"/>
                <w:tab w:val="left" w:pos="720"/>
              </w:tabs>
              <w:jc w:val="center"/>
              <w:rPr>
                <w:rFonts w:hint="eastAsia" w:ascii="宋体" w:hAnsi="宋体" w:eastAsia="宋体"/>
                <w:sz w:val="21"/>
                <w:szCs w:val="21"/>
              </w:rPr>
            </w:pPr>
          </w:p>
        </w:tc>
      </w:tr>
      <w:tr w14:paraId="14923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7E223B5E">
            <w:pPr>
              <w:numPr>
                <w:ilvl w:val="0"/>
                <w:numId w:val="10"/>
              </w:numPr>
              <w:tabs>
                <w:tab w:val="left" w:pos="0"/>
                <w:tab w:val="left" w:pos="720"/>
              </w:tabs>
              <w:jc w:val="center"/>
              <w:rPr>
                <w:rFonts w:hint="eastAsia" w:ascii="宋体" w:hAnsi="宋体" w:eastAsia="宋体"/>
                <w:sz w:val="21"/>
                <w:szCs w:val="21"/>
              </w:rPr>
            </w:pPr>
          </w:p>
        </w:tc>
        <w:tc>
          <w:tcPr>
            <w:tcW w:w="2875" w:type="pct"/>
          </w:tcPr>
          <w:p w14:paraId="024C7313">
            <w:pPr>
              <w:widowControl/>
              <w:jc w:val="left"/>
              <w:rPr>
                <w:rFonts w:hint="eastAsia" w:ascii="宋体" w:hAnsi="宋体" w:eastAsia="宋体"/>
                <w:sz w:val="21"/>
                <w:szCs w:val="21"/>
                <w:lang w:bidi="ar"/>
              </w:rPr>
            </w:pPr>
            <w:r>
              <w:rPr>
                <w:rFonts w:hint="eastAsia" w:ascii="宋体" w:hAnsi="宋体" w:eastAsia="宋体" w:cs="宋体"/>
                <w:color w:val="auto"/>
                <w:sz w:val="21"/>
                <w:szCs w:val="21"/>
              </w:rPr>
              <w:t>软件具备审计追踪、用户与权限管理合规功能，确保数据真实完整性。</w:t>
            </w:r>
          </w:p>
        </w:tc>
        <w:tc>
          <w:tcPr>
            <w:tcW w:w="574" w:type="pct"/>
            <w:vAlign w:val="center"/>
          </w:tcPr>
          <w:p w14:paraId="49E73EFF">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4768A517">
            <w:pPr>
              <w:tabs>
                <w:tab w:val="left" w:pos="0"/>
                <w:tab w:val="left" w:pos="720"/>
              </w:tabs>
              <w:jc w:val="center"/>
              <w:rPr>
                <w:rFonts w:hint="eastAsia" w:ascii="宋体" w:hAnsi="宋体" w:eastAsia="宋体"/>
                <w:sz w:val="21"/>
                <w:szCs w:val="21"/>
              </w:rPr>
            </w:pPr>
          </w:p>
        </w:tc>
      </w:tr>
      <w:tr w14:paraId="11ECD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4510654F">
            <w:pPr>
              <w:numPr>
                <w:ilvl w:val="0"/>
                <w:numId w:val="10"/>
              </w:numPr>
              <w:tabs>
                <w:tab w:val="left" w:pos="0"/>
                <w:tab w:val="left" w:pos="720"/>
              </w:tabs>
              <w:jc w:val="center"/>
              <w:rPr>
                <w:rFonts w:hint="eastAsia" w:ascii="宋体" w:hAnsi="宋体" w:eastAsia="宋体"/>
                <w:sz w:val="21"/>
                <w:szCs w:val="21"/>
              </w:rPr>
            </w:pPr>
          </w:p>
        </w:tc>
        <w:tc>
          <w:tcPr>
            <w:tcW w:w="2875" w:type="pct"/>
          </w:tcPr>
          <w:p w14:paraId="210B7206">
            <w:pPr>
              <w:widowControl/>
              <w:jc w:val="left"/>
              <w:rPr>
                <w:rFonts w:hint="eastAsia" w:ascii="宋体" w:hAnsi="宋体" w:eastAsia="宋体"/>
                <w:sz w:val="21"/>
                <w:szCs w:val="21"/>
                <w:lang w:bidi="ar"/>
              </w:rPr>
            </w:pPr>
            <w:r>
              <w:rPr>
                <w:rFonts w:hint="eastAsia" w:ascii="宋体" w:hAnsi="宋体" w:eastAsia="宋体" w:cs="宋体"/>
                <w:color w:val="auto"/>
                <w:sz w:val="21"/>
                <w:szCs w:val="21"/>
              </w:rPr>
              <w:t>可根据用户工作角色授予5级或以上不同权限，一旦设置，用户在系统内即可完成与他们角色相当的动作，角色分配详细，可根据每个用户工作职责和内容定制角色。</w:t>
            </w:r>
          </w:p>
        </w:tc>
        <w:tc>
          <w:tcPr>
            <w:tcW w:w="574" w:type="pct"/>
            <w:vAlign w:val="center"/>
          </w:tcPr>
          <w:p w14:paraId="4F22205A">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6B40042B">
            <w:pPr>
              <w:tabs>
                <w:tab w:val="left" w:pos="0"/>
                <w:tab w:val="left" w:pos="720"/>
              </w:tabs>
              <w:jc w:val="center"/>
              <w:rPr>
                <w:rFonts w:hint="eastAsia" w:ascii="宋体" w:hAnsi="宋体" w:eastAsia="宋体"/>
                <w:sz w:val="21"/>
                <w:szCs w:val="21"/>
              </w:rPr>
            </w:pPr>
          </w:p>
        </w:tc>
      </w:tr>
      <w:tr w14:paraId="73FB7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14279244">
            <w:pPr>
              <w:numPr>
                <w:ilvl w:val="0"/>
                <w:numId w:val="10"/>
              </w:numPr>
              <w:tabs>
                <w:tab w:val="left" w:pos="0"/>
                <w:tab w:val="left" w:pos="720"/>
              </w:tabs>
              <w:jc w:val="center"/>
              <w:rPr>
                <w:rFonts w:hint="eastAsia" w:ascii="宋体" w:hAnsi="宋体" w:eastAsia="宋体"/>
                <w:sz w:val="21"/>
                <w:szCs w:val="21"/>
              </w:rPr>
            </w:pPr>
          </w:p>
        </w:tc>
        <w:tc>
          <w:tcPr>
            <w:tcW w:w="2875" w:type="pct"/>
          </w:tcPr>
          <w:p w14:paraId="4D230495">
            <w:pPr>
              <w:widowControl/>
              <w:jc w:val="left"/>
              <w:rPr>
                <w:rFonts w:hint="eastAsia" w:ascii="宋体" w:hAnsi="宋体" w:eastAsia="宋体"/>
                <w:sz w:val="21"/>
                <w:szCs w:val="21"/>
                <w:lang w:bidi="ar"/>
              </w:rPr>
            </w:pPr>
            <w:r>
              <w:rPr>
                <w:rFonts w:hint="eastAsia" w:ascii="宋体" w:hAnsi="宋体" w:eastAsia="宋体" w:cs="宋体"/>
                <w:color w:val="auto"/>
                <w:sz w:val="21"/>
                <w:szCs w:val="21"/>
              </w:rPr>
              <w:t>可以双向连接（仪器控制和数据采集）离子色谱、气相色谱和气质联用仪、电雾式检测器、单级质谱以及串级质谱等液相检测器。</w:t>
            </w:r>
          </w:p>
        </w:tc>
        <w:tc>
          <w:tcPr>
            <w:tcW w:w="574" w:type="pct"/>
            <w:vAlign w:val="center"/>
          </w:tcPr>
          <w:p w14:paraId="5373A5B7">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64" w:type="pct"/>
            <w:vAlign w:val="center"/>
          </w:tcPr>
          <w:p w14:paraId="16A9324D">
            <w:pPr>
              <w:tabs>
                <w:tab w:val="left" w:pos="0"/>
                <w:tab w:val="left" w:pos="720"/>
              </w:tabs>
              <w:jc w:val="center"/>
              <w:rPr>
                <w:rFonts w:hint="eastAsia" w:ascii="宋体" w:hAnsi="宋体" w:eastAsia="宋体"/>
                <w:sz w:val="21"/>
                <w:szCs w:val="21"/>
              </w:rPr>
            </w:pPr>
          </w:p>
        </w:tc>
      </w:tr>
      <w:tr w14:paraId="30B0B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7DEE5F87">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3CD3A7B1">
            <w:pPr>
              <w:widowControl/>
              <w:jc w:val="left"/>
              <w:rPr>
                <w:rFonts w:hint="eastAsia" w:ascii="宋体" w:hAnsi="宋体" w:eastAsia="宋体"/>
                <w:sz w:val="21"/>
                <w:szCs w:val="21"/>
                <w:lang w:bidi="ar"/>
              </w:rPr>
            </w:pPr>
            <w:r>
              <w:rPr>
                <w:rFonts w:hint="eastAsia" w:ascii="宋体" w:hAnsi="宋体" w:eastAsia="宋体" w:cs="宋体"/>
                <w:color w:val="auto"/>
                <w:sz w:val="21"/>
                <w:szCs w:val="21"/>
              </w:rPr>
              <w:t>整套设备应在同品牌同一色谱数据系统</w:t>
            </w:r>
            <w:r>
              <w:rPr>
                <w:rFonts w:ascii="宋体" w:hAnsi="宋体" w:eastAsia="宋体" w:cs="宋体"/>
                <w:color w:val="auto"/>
                <w:sz w:val="21"/>
                <w:szCs w:val="21"/>
              </w:rPr>
              <w:t>控制下操作使用且产生</w:t>
            </w:r>
            <w:r>
              <w:rPr>
                <w:rFonts w:hint="eastAsia" w:ascii="宋体" w:hAnsi="宋体" w:eastAsia="宋体" w:cs="宋体"/>
                <w:color w:val="auto"/>
                <w:sz w:val="21"/>
                <w:szCs w:val="21"/>
              </w:rPr>
              <w:t>审计追踪日志、生成</w:t>
            </w:r>
            <w:r>
              <w:rPr>
                <w:rFonts w:ascii="宋体" w:hAnsi="宋体" w:eastAsia="宋体" w:cs="宋体"/>
                <w:color w:val="auto"/>
                <w:sz w:val="21"/>
                <w:szCs w:val="21"/>
              </w:rPr>
              <w:t>数据</w:t>
            </w:r>
            <w:r>
              <w:rPr>
                <w:rFonts w:hint="eastAsia" w:ascii="宋体" w:hAnsi="宋体" w:eastAsia="宋体" w:cs="宋体"/>
                <w:color w:val="auto"/>
                <w:sz w:val="21"/>
                <w:szCs w:val="21"/>
              </w:rPr>
              <w:t>、</w:t>
            </w:r>
            <w:r>
              <w:rPr>
                <w:rFonts w:ascii="宋体" w:hAnsi="宋体" w:eastAsia="宋体" w:cs="宋体"/>
                <w:color w:val="auto"/>
                <w:sz w:val="21"/>
                <w:szCs w:val="21"/>
              </w:rPr>
              <w:t>数据处理、生成报告、导出、转换和储存等。</w:t>
            </w:r>
          </w:p>
        </w:tc>
        <w:tc>
          <w:tcPr>
            <w:tcW w:w="574" w:type="pct"/>
            <w:vAlign w:val="center"/>
          </w:tcPr>
          <w:p w14:paraId="1ED50FA3">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6EC5ADFD">
            <w:pPr>
              <w:tabs>
                <w:tab w:val="left" w:pos="0"/>
                <w:tab w:val="left" w:pos="720"/>
              </w:tabs>
              <w:jc w:val="center"/>
              <w:rPr>
                <w:rFonts w:hint="eastAsia" w:ascii="宋体" w:hAnsi="宋体" w:eastAsia="宋体"/>
                <w:sz w:val="21"/>
                <w:szCs w:val="21"/>
              </w:rPr>
            </w:pPr>
          </w:p>
        </w:tc>
      </w:tr>
      <w:tr w14:paraId="309C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5BEEF992">
            <w:pPr>
              <w:numPr>
                <w:ilvl w:val="0"/>
                <w:numId w:val="10"/>
              </w:numPr>
              <w:tabs>
                <w:tab w:val="left" w:pos="0"/>
                <w:tab w:val="left" w:pos="720"/>
              </w:tabs>
              <w:jc w:val="center"/>
              <w:rPr>
                <w:rFonts w:hint="eastAsia" w:ascii="宋体" w:hAnsi="宋体" w:eastAsia="宋体"/>
                <w:sz w:val="21"/>
                <w:szCs w:val="21"/>
              </w:rPr>
            </w:pPr>
          </w:p>
        </w:tc>
        <w:tc>
          <w:tcPr>
            <w:tcW w:w="2875" w:type="pct"/>
            <w:vAlign w:val="center"/>
          </w:tcPr>
          <w:p w14:paraId="79E942FB">
            <w:pPr>
              <w:widowControl/>
              <w:jc w:val="left"/>
              <w:rPr>
                <w:rFonts w:hint="eastAsia" w:ascii="宋体" w:hAnsi="宋体" w:eastAsia="宋体"/>
                <w:sz w:val="21"/>
                <w:szCs w:val="21"/>
                <w:lang w:bidi="ar"/>
              </w:rPr>
            </w:pPr>
            <w:r>
              <w:rPr>
                <w:rFonts w:ascii="宋体" w:hAnsi="宋体" w:eastAsia="宋体" w:cs="宋体"/>
                <w:color w:val="auto"/>
                <w:sz w:val="21"/>
                <w:szCs w:val="21"/>
              </w:rPr>
              <w:t>原装品牌计算机</w:t>
            </w:r>
            <w:r>
              <w:rPr>
                <w:rFonts w:hint="eastAsia" w:ascii="宋体" w:hAnsi="宋体" w:eastAsia="宋体" w:cs="宋体"/>
                <w:color w:val="auto"/>
                <w:sz w:val="21"/>
                <w:szCs w:val="21"/>
              </w:rPr>
              <w:t>1台，配置不低于：</w:t>
            </w:r>
            <w:r>
              <w:rPr>
                <w:rFonts w:ascii="宋体" w:hAnsi="宋体" w:eastAsia="宋体" w:cs="宋体"/>
                <w:color w:val="auto"/>
                <w:sz w:val="21"/>
                <w:szCs w:val="21"/>
              </w:rPr>
              <w:t>WIN 1</w:t>
            </w:r>
            <w:r>
              <w:rPr>
                <w:rFonts w:hint="eastAsia" w:ascii="宋体" w:hAnsi="宋体" w:eastAsia="宋体" w:cs="宋体"/>
                <w:color w:val="auto"/>
                <w:sz w:val="21"/>
                <w:szCs w:val="21"/>
              </w:rPr>
              <w:t>1或</w:t>
            </w:r>
            <w:r>
              <w:rPr>
                <w:rFonts w:ascii="宋体" w:hAnsi="宋体" w:eastAsia="宋体" w:cs="宋体"/>
                <w:color w:val="auto"/>
                <w:sz w:val="21"/>
                <w:szCs w:val="21"/>
              </w:rPr>
              <w:t>以上版本的专业版正版操作系统（64位），处理器</w:t>
            </w:r>
            <w:r>
              <w:rPr>
                <w:rFonts w:hint="eastAsia" w:ascii="宋体" w:hAnsi="宋体" w:eastAsia="宋体" w:cs="宋体"/>
                <w:color w:val="auto"/>
                <w:sz w:val="21"/>
                <w:szCs w:val="21"/>
              </w:rPr>
              <w:t>2.5</w:t>
            </w:r>
            <w:r>
              <w:rPr>
                <w:rFonts w:ascii="宋体" w:hAnsi="宋体" w:eastAsia="宋体" w:cs="宋体"/>
                <w:color w:val="auto"/>
                <w:sz w:val="21"/>
                <w:szCs w:val="21"/>
              </w:rPr>
              <w:t xml:space="preserve"> GHz Intel Core i</w:t>
            </w:r>
            <w:r>
              <w:rPr>
                <w:rFonts w:hint="eastAsia" w:ascii="宋体" w:hAnsi="宋体" w:eastAsia="宋体" w:cs="宋体"/>
                <w:color w:val="auto"/>
                <w:sz w:val="21"/>
                <w:szCs w:val="21"/>
              </w:rPr>
              <w:t>5</w:t>
            </w:r>
            <w:r>
              <w:rPr>
                <w:rFonts w:ascii="宋体" w:hAnsi="宋体" w:eastAsia="宋体" w:cs="宋体"/>
                <w:color w:val="auto"/>
                <w:sz w:val="21"/>
                <w:szCs w:val="21"/>
              </w:rPr>
              <w:t xml:space="preserve"> </w:t>
            </w:r>
            <w:r>
              <w:rPr>
                <w:rFonts w:hint="eastAsia" w:ascii="宋体" w:hAnsi="宋体" w:eastAsia="宋体" w:cs="宋体"/>
                <w:color w:val="auto"/>
                <w:sz w:val="21"/>
                <w:szCs w:val="21"/>
              </w:rPr>
              <w:t>，内存</w:t>
            </w:r>
            <w:r>
              <w:rPr>
                <w:rFonts w:ascii="宋体" w:hAnsi="宋体" w:eastAsia="宋体" w:cs="宋体"/>
                <w:color w:val="auto"/>
                <w:sz w:val="21"/>
                <w:szCs w:val="21"/>
              </w:rPr>
              <w:t>16G，</w:t>
            </w:r>
            <w:r>
              <w:rPr>
                <w:rFonts w:hint="eastAsia" w:ascii="宋体" w:hAnsi="宋体" w:eastAsia="宋体" w:cs="宋体"/>
                <w:color w:val="auto"/>
                <w:sz w:val="21"/>
                <w:szCs w:val="21"/>
              </w:rPr>
              <w:t>254SSD+1T硬盘。</w:t>
            </w:r>
          </w:p>
        </w:tc>
        <w:tc>
          <w:tcPr>
            <w:tcW w:w="574" w:type="pct"/>
            <w:vAlign w:val="center"/>
          </w:tcPr>
          <w:p w14:paraId="04BB9B70">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2C46BBBB">
            <w:pPr>
              <w:tabs>
                <w:tab w:val="left" w:pos="0"/>
                <w:tab w:val="left" w:pos="720"/>
              </w:tabs>
              <w:jc w:val="center"/>
              <w:rPr>
                <w:rFonts w:hint="eastAsia" w:ascii="宋体" w:hAnsi="宋体" w:eastAsia="宋体"/>
                <w:sz w:val="21"/>
                <w:szCs w:val="21"/>
              </w:rPr>
            </w:pPr>
          </w:p>
        </w:tc>
      </w:tr>
      <w:tr w14:paraId="278BC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18225481">
            <w:pPr>
              <w:numPr>
                <w:ilvl w:val="0"/>
                <w:numId w:val="10"/>
              </w:numPr>
              <w:tabs>
                <w:tab w:val="left" w:pos="0"/>
                <w:tab w:val="left" w:pos="720"/>
              </w:tabs>
              <w:jc w:val="center"/>
              <w:rPr>
                <w:rFonts w:hint="eastAsia" w:ascii="宋体" w:hAnsi="宋体" w:eastAsia="宋体"/>
                <w:sz w:val="21"/>
                <w:szCs w:val="21"/>
              </w:rPr>
            </w:pPr>
          </w:p>
        </w:tc>
        <w:tc>
          <w:tcPr>
            <w:tcW w:w="2875" w:type="pct"/>
          </w:tcPr>
          <w:p w14:paraId="78109C98">
            <w:pPr>
              <w:widowControl/>
              <w:jc w:val="left"/>
              <w:rPr>
                <w:rFonts w:hint="eastAsia" w:ascii="宋体" w:hAnsi="宋体" w:eastAsia="宋体"/>
                <w:sz w:val="21"/>
                <w:szCs w:val="21"/>
                <w:lang w:bidi="ar"/>
              </w:rPr>
            </w:pPr>
            <w:r>
              <w:rPr>
                <w:rFonts w:hint="eastAsia" w:ascii="宋体" w:hAnsi="宋体" w:eastAsia="宋体" w:cs="宋体"/>
                <w:color w:val="auto"/>
                <w:sz w:val="21"/>
                <w:szCs w:val="21"/>
              </w:rPr>
              <w:t>采用PSA制氮技术，并选用复合型碳分子筛，所产氮气纯度高；输出压力≥80ps。</w:t>
            </w:r>
          </w:p>
        </w:tc>
        <w:tc>
          <w:tcPr>
            <w:tcW w:w="574" w:type="pct"/>
            <w:vAlign w:val="center"/>
          </w:tcPr>
          <w:p w14:paraId="30547B37">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64" w:type="pct"/>
            <w:vAlign w:val="center"/>
          </w:tcPr>
          <w:p w14:paraId="3407BA88">
            <w:pPr>
              <w:tabs>
                <w:tab w:val="left" w:pos="0"/>
                <w:tab w:val="left" w:pos="720"/>
              </w:tabs>
              <w:jc w:val="center"/>
              <w:rPr>
                <w:rFonts w:hint="eastAsia" w:ascii="宋体" w:hAnsi="宋体" w:eastAsia="宋体"/>
                <w:sz w:val="21"/>
                <w:szCs w:val="21"/>
              </w:rPr>
            </w:pPr>
          </w:p>
        </w:tc>
      </w:tr>
      <w:tr w14:paraId="3C5FA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02C444DB">
            <w:pPr>
              <w:numPr>
                <w:ilvl w:val="0"/>
                <w:numId w:val="10"/>
              </w:numPr>
              <w:tabs>
                <w:tab w:val="left" w:pos="0"/>
                <w:tab w:val="left" w:pos="720"/>
              </w:tabs>
              <w:jc w:val="center"/>
              <w:rPr>
                <w:rFonts w:hint="eastAsia" w:ascii="宋体" w:hAnsi="宋体" w:eastAsia="宋体"/>
                <w:sz w:val="21"/>
                <w:szCs w:val="21"/>
              </w:rPr>
            </w:pPr>
          </w:p>
        </w:tc>
        <w:tc>
          <w:tcPr>
            <w:tcW w:w="2875" w:type="pct"/>
          </w:tcPr>
          <w:p w14:paraId="3E9224A7">
            <w:pPr>
              <w:widowControl/>
              <w:jc w:val="left"/>
              <w:rPr>
                <w:rFonts w:hint="eastAsia" w:ascii="宋体" w:hAnsi="宋体" w:eastAsia="宋体"/>
                <w:sz w:val="21"/>
                <w:szCs w:val="21"/>
                <w:lang w:bidi="ar"/>
              </w:rPr>
            </w:pPr>
            <w:r>
              <w:rPr>
                <w:rFonts w:hint="eastAsia" w:ascii="宋体" w:hAnsi="宋体" w:eastAsia="宋体" w:cs="宋体"/>
                <w:color w:val="auto"/>
                <w:sz w:val="21"/>
                <w:szCs w:val="21"/>
              </w:rPr>
              <w:t>氮气流速、纯度：流速范围0-10L/min ，纯度可达99.9％，支持1-2套CAD长期运行。</w:t>
            </w:r>
          </w:p>
        </w:tc>
        <w:tc>
          <w:tcPr>
            <w:tcW w:w="574" w:type="pct"/>
            <w:vAlign w:val="center"/>
          </w:tcPr>
          <w:p w14:paraId="07950320">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7AA58EAE">
            <w:pPr>
              <w:tabs>
                <w:tab w:val="left" w:pos="0"/>
                <w:tab w:val="left" w:pos="720"/>
              </w:tabs>
              <w:jc w:val="center"/>
              <w:rPr>
                <w:rFonts w:hint="eastAsia" w:ascii="宋体" w:hAnsi="宋体" w:eastAsia="宋体"/>
                <w:sz w:val="21"/>
                <w:szCs w:val="21"/>
              </w:rPr>
            </w:pPr>
          </w:p>
        </w:tc>
      </w:tr>
      <w:tr w14:paraId="26BF5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4C2E46BE">
            <w:pPr>
              <w:numPr>
                <w:ilvl w:val="0"/>
                <w:numId w:val="10"/>
              </w:numPr>
              <w:tabs>
                <w:tab w:val="left" w:pos="0"/>
                <w:tab w:val="left" w:pos="720"/>
              </w:tabs>
              <w:jc w:val="center"/>
              <w:rPr>
                <w:rFonts w:hint="eastAsia" w:ascii="宋体" w:hAnsi="宋体" w:eastAsia="宋体"/>
                <w:sz w:val="21"/>
                <w:szCs w:val="21"/>
              </w:rPr>
            </w:pPr>
          </w:p>
        </w:tc>
        <w:tc>
          <w:tcPr>
            <w:tcW w:w="2875" w:type="pct"/>
          </w:tcPr>
          <w:p w14:paraId="265CBF97">
            <w:pPr>
              <w:widowControl/>
              <w:jc w:val="left"/>
              <w:rPr>
                <w:rFonts w:hint="eastAsia" w:ascii="宋体" w:hAnsi="宋体" w:eastAsia="宋体"/>
                <w:sz w:val="21"/>
                <w:szCs w:val="21"/>
                <w:lang w:bidi="ar"/>
              </w:rPr>
            </w:pPr>
            <w:r>
              <w:rPr>
                <w:rFonts w:hint="eastAsia" w:ascii="宋体" w:hAnsi="宋体" w:eastAsia="宋体" w:cs="宋体"/>
                <w:color w:val="auto"/>
                <w:sz w:val="21"/>
                <w:szCs w:val="21"/>
              </w:rPr>
              <w:t>内置一台无油空气压缩机集成的超空压系。</w:t>
            </w:r>
          </w:p>
        </w:tc>
        <w:tc>
          <w:tcPr>
            <w:tcW w:w="574" w:type="pct"/>
            <w:vAlign w:val="center"/>
          </w:tcPr>
          <w:p w14:paraId="4F2ED228">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64" w:type="pct"/>
            <w:vAlign w:val="center"/>
          </w:tcPr>
          <w:p w14:paraId="52411B40">
            <w:pPr>
              <w:tabs>
                <w:tab w:val="left" w:pos="0"/>
                <w:tab w:val="left" w:pos="720"/>
              </w:tabs>
              <w:jc w:val="center"/>
              <w:rPr>
                <w:rFonts w:hint="eastAsia" w:ascii="宋体" w:hAnsi="宋体" w:eastAsia="宋体"/>
                <w:sz w:val="21"/>
                <w:szCs w:val="21"/>
              </w:rPr>
            </w:pPr>
          </w:p>
        </w:tc>
      </w:tr>
      <w:tr w14:paraId="5466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7" w:type="pct"/>
            <w:vAlign w:val="center"/>
          </w:tcPr>
          <w:p w14:paraId="270C3BA2">
            <w:pPr>
              <w:numPr>
                <w:ilvl w:val="0"/>
                <w:numId w:val="10"/>
              </w:numPr>
              <w:tabs>
                <w:tab w:val="left" w:pos="0"/>
                <w:tab w:val="left" w:pos="720"/>
              </w:tabs>
              <w:jc w:val="center"/>
              <w:rPr>
                <w:rFonts w:hint="eastAsia" w:ascii="宋体" w:hAnsi="宋体" w:eastAsia="宋体"/>
                <w:sz w:val="21"/>
                <w:szCs w:val="21"/>
              </w:rPr>
            </w:pPr>
          </w:p>
        </w:tc>
        <w:tc>
          <w:tcPr>
            <w:tcW w:w="2875" w:type="pct"/>
          </w:tcPr>
          <w:p w14:paraId="1B587ADD">
            <w:pPr>
              <w:widowControl/>
              <w:jc w:val="left"/>
              <w:rPr>
                <w:rFonts w:hint="eastAsia" w:ascii="宋体" w:hAnsi="宋体" w:eastAsia="宋体"/>
                <w:sz w:val="21"/>
                <w:szCs w:val="21"/>
                <w:lang w:bidi="ar"/>
              </w:rPr>
            </w:pPr>
            <w:r>
              <w:rPr>
                <w:rFonts w:hint="eastAsia" w:ascii="宋体" w:hAnsi="宋体" w:eastAsia="宋体" w:cs="宋体"/>
                <w:color w:val="auto"/>
                <w:sz w:val="21"/>
                <w:szCs w:val="21"/>
              </w:rPr>
              <w:t>多级除水结合热交换设计，配合膜提纯，确保气体干燥，提高分子筛使用寿命。</w:t>
            </w:r>
          </w:p>
        </w:tc>
        <w:tc>
          <w:tcPr>
            <w:tcW w:w="574" w:type="pct"/>
            <w:vAlign w:val="center"/>
          </w:tcPr>
          <w:p w14:paraId="2C6E3A6E">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64" w:type="pct"/>
            <w:vAlign w:val="center"/>
          </w:tcPr>
          <w:p w14:paraId="1BC44A65">
            <w:pPr>
              <w:tabs>
                <w:tab w:val="left" w:pos="0"/>
                <w:tab w:val="left" w:pos="720"/>
              </w:tabs>
              <w:jc w:val="center"/>
              <w:rPr>
                <w:rFonts w:hint="eastAsia" w:ascii="宋体" w:hAnsi="宋体" w:eastAsia="宋体"/>
                <w:sz w:val="21"/>
                <w:szCs w:val="21"/>
              </w:rPr>
            </w:pPr>
          </w:p>
        </w:tc>
      </w:tr>
    </w:tbl>
    <w:p w14:paraId="05249911">
      <w:pPr>
        <w:adjustRightInd w:val="0"/>
        <w:snapToGrid w:val="0"/>
        <w:spacing w:line="360" w:lineRule="auto"/>
        <w:rPr>
          <w:rFonts w:hint="eastAsia" w:ascii="宋体" w:hAnsi="宋体" w:eastAsia="宋体"/>
          <w:bCs/>
          <w:sz w:val="21"/>
          <w:szCs w:val="21"/>
        </w:rPr>
      </w:pPr>
      <w:r>
        <w:rPr>
          <w:rFonts w:hint="eastAsia" w:eastAsia="宋体"/>
          <w:bCs/>
          <w:sz w:val="21"/>
          <w:szCs w:val="21"/>
        </w:rPr>
        <w:t xml:space="preserve">2.4.2  </w:t>
      </w:r>
      <w:r>
        <w:rPr>
          <w:rFonts w:hint="eastAsia" w:ascii="宋体" w:hAnsi="宋体" w:eastAsia="宋体"/>
          <w:bCs/>
          <w:sz w:val="21"/>
          <w:szCs w:val="21"/>
        </w:rPr>
        <w:t>文件要求</w:t>
      </w:r>
    </w:p>
    <w:tbl>
      <w:tblPr>
        <w:tblStyle w:val="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4907"/>
        <w:gridCol w:w="950"/>
        <w:gridCol w:w="1655"/>
      </w:tblGrid>
      <w:tr w14:paraId="4A92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blHeader/>
        </w:trPr>
        <w:tc>
          <w:tcPr>
            <w:tcW w:w="588" w:type="pct"/>
            <w:shd w:val="clear" w:color="auto" w:fill="BFBFBF"/>
            <w:vAlign w:val="center"/>
          </w:tcPr>
          <w:p w14:paraId="6810E715">
            <w:pPr>
              <w:tabs>
                <w:tab w:val="left" w:pos="0"/>
                <w:tab w:val="left" w:pos="720"/>
              </w:tabs>
              <w:jc w:val="center"/>
              <w:rPr>
                <w:rFonts w:hint="eastAsia" w:ascii="宋体" w:hAnsi="宋体" w:eastAsia="宋体"/>
                <w:b/>
                <w:sz w:val="21"/>
                <w:szCs w:val="21"/>
              </w:rPr>
            </w:pPr>
            <w:r>
              <w:rPr>
                <w:rFonts w:ascii="宋体" w:hAnsi="宋体" w:eastAsia="宋体"/>
                <w:b/>
                <w:sz w:val="21"/>
                <w:szCs w:val="21"/>
              </w:rPr>
              <w:t>编号</w:t>
            </w:r>
          </w:p>
        </w:tc>
        <w:tc>
          <w:tcPr>
            <w:tcW w:w="2882" w:type="pct"/>
            <w:shd w:val="clear" w:color="auto" w:fill="BFBFBF"/>
            <w:vAlign w:val="center"/>
          </w:tcPr>
          <w:p w14:paraId="6B7DFC86">
            <w:pPr>
              <w:tabs>
                <w:tab w:val="left" w:pos="0"/>
                <w:tab w:val="left" w:pos="720"/>
              </w:tabs>
              <w:jc w:val="center"/>
              <w:rPr>
                <w:rFonts w:hint="eastAsia" w:ascii="宋体" w:hAnsi="宋体" w:eastAsia="宋体"/>
                <w:b/>
                <w:sz w:val="21"/>
                <w:szCs w:val="21"/>
              </w:rPr>
            </w:pPr>
            <w:r>
              <w:rPr>
                <w:rFonts w:ascii="宋体" w:hAnsi="宋体" w:eastAsia="宋体"/>
                <w:b/>
                <w:sz w:val="21"/>
                <w:szCs w:val="21"/>
              </w:rPr>
              <w:t>需求描述</w:t>
            </w:r>
          </w:p>
        </w:tc>
        <w:tc>
          <w:tcPr>
            <w:tcW w:w="558" w:type="pct"/>
            <w:shd w:val="clear" w:color="auto" w:fill="BFBFBF"/>
            <w:vAlign w:val="center"/>
          </w:tcPr>
          <w:p w14:paraId="5B4D9019">
            <w:pPr>
              <w:tabs>
                <w:tab w:val="left" w:pos="0"/>
                <w:tab w:val="left" w:pos="720"/>
              </w:tabs>
              <w:jc w:val="center"/>
              <w:rPr>
                <w:rFonts w:hint="eastAsia" w:ascii="宋体" w:hAnsi="宋体" w:eastAsia="宋体"/>
                <w:b/>
                <w:sz w:val="21"/>
                <w:szCs w:val="21"/>
              </w:rPr>
            </w:pPr>
            <w:r>
              <w:rPr>
                <w:rFonts w:ascii="宋体" w:hAnsi="宋体" w:eastAsia="宋体"/>
                <w:b/>
                <w:sz w:val="21"/>
                <w:szCs w:val="21"/>
              </w:rPr>
              <w:t>等级</w:t>
            </w:r>
          </w:p>
        </w:tc>
        <w:tc>
          <w:tcPr>
            <w:tcW w:w="972" w:type="pct"/>
            <w:shd w:val="clear" w:color="auto" w:fill="BFBFBF"/>
            <w:vAlign w:val="center"/>
          </w:tcPr>
          <w:p w14:paraId="499DECD1">
            <w:pPr>
              <w:tabs>
                <w:tab w:val="left" w:pos="0"/>
                <w:tab w:val="left" w:pos="720"/>
              </w:tabs>
              <w:jc w:val="center"/>
              <w:rPr>
                <w:rFonts w:hint="eastAsia" w:ascii="宋体" w:hAnsi="宋体" w:eastAsia="宋体"/>
                <w:b/>
                <w:sz w:val="21"/>
                <w:szCs w:val="21"/>
              </w:rPr>
            </w:pPr>
            <w:r>
              <w:rPr>
                <w:rFonts w:ascii="宋体" w:hAnsi="宋体" w:eastAsia="宋体"/>
                <w:b/>
                <w:sz w:val="21"/>
                <w:szCs w:val="21"/>
              </w:rPr>
              <w:t>供应商反馈</w:t>
            </w:r>
          </w:p>
        </w:tc>
      </w:tr>
      <w:tr w14:paraId="3FC4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8" w:type="pct"/>
            <w:vAlign w:val="center"/>
          </w:tcPr>
          <w:p w14:paraId="02282C7D">
            <w:pPr>
              <w:numPr>
                <w:ilvl w:val="0"/>
                <w:numId w:val="10"/>
              </w:numPr>
              <w:tabs>
                <w:tab w:val="left" w:pos="0"/>
                <w:tab w:val="left" w:pos="720"/>
              </w:tabs>
              <w:jc w:val="center"/>
              <w:rPr>
                <w:rFonts w:hint="eastAsia" w:ascii="宋体" w:hAnsi="宋体" w:eastAsia="宋体"/>
                <w:sz w:val="21"/>
                <w:szCs w:val="21"/>
              </w:rPr>
            </w:pPr>
          </w:p>
        </w:tc>
        <w:tc>
          <w:tcPr>
            <w:tcW w:w="2882" w:type="pct"/>
            <w:vAlign w:val="center"/>
          </w:tcPr>
          <w:p w14:paraId="5A3F72C1">
            <w:pPr>
              <w:tabs>
                <w:tab w:val="left" w:pos="0"/>
                <w:tab w:val="left" w:pos="720"/>
              </w:tabs>
              <w:jc w:val="left"/>
              <w:rPr>
                <w:rFonts w:hint="eastAsia" w:ascii="宋体" w:hAnsi="宋体" w:eastAsia="宋体"/>
                <w:sz w:val="21"/>
                <w:szCs w:val="21"/>
              </w:rPr>
            </w:pPr>
            <w:r>
              <w:rPr>
                <w:rFonts w:ascii="宋体" w:hAnsi="宋体" w:eastAsia="宋体" w:cs="宋体"/>
                <w:sz w:val="21"/>
                <w:szCs w:val="21"/>
              </w:rPr>
              <w:t>提供设备操作手册（中英文版）、维修手册及原厂技术资料</w:t>
            </w:r>
            <w:r>
              <w:rPr>
                <w:rFonts w:hint="eastAsia" w:ascii="宋体" w:hAnsi="宋体" w:eastAsia="宋体"/>
                <w:bCs/>
                <w:sz w:val="21"/>
                <w:szCs w:val="21"/>
              </w:rPr>
              <w:t>。</w:t>
            </w:r>
          </w:p>
        </w:tc>
        <w:tc>
          <w:tcPr>
            <w:tcW w:w="558" w:type="pct"/>
            <w:vAlign w:val="center"/>
          </w:tcPr>
          <w:p w14:paraId="4F222A8F">
            <w:pPr>
              <w:tabs>
                <w:tab w:val="left" w:pos="0"/>
                <w:tab w:val="left" w:pos="720"/>
              </w:tabs>
              <w:jc w:val="center"/>
              <w:rPr>
                <w:rFonts w:hint="eastAsia" w:ascii="宋体" w:hAnsi="宋体" w:eastAsia="宋体"/>
                <w:sz w:val="21"/>
                <w:szCs w:val="21"/>
              </w:rPr>
            </w:pPr>
            <w:r>
              <w:rPr>
                <w:rFonts w:ascii="宋体" w:hAnsi="宋体" w:eastAsia="宋体"/>
                <w:sz w:val="21"/>
                <w:szCs w:val="21"/>
              </w:rPr>
              <w:t>关键</w:t>
            </w:r>
          </w:p>
        </w:tc>
        <w:tc>
          <w:tcPr>
            <w:tcW w:w="972" w:type="pct"/>
            <w:vAlign w:val="center"/>
          </w:tcPr>
          <w:p w14:paraId="6CC795A0">
            <w:pPr>
              <w:tabs>
                <w:tab w:val="left" w:pos="0"/>
                <w:tab w:val="left" w:pos="720"/>
              </w:tabs>
              <w:jc w:val="center"/>
              <w:rPr>
                <w:rFonts w:hint="eastAsia" w:ascii="宋体" w:hAnsi="宋体" w:eastAsia="宋体"/>
                <w:sz w:val="21"/>
                <w:szCs w:val="21"/>
              </w:rPr>
            </w:pPr>
          </w:p>
        </w:tc>
      </w:tr>
      <w:tr w14:paraId="70071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588" w:type="pct"/>
            <w:vAlign w:val="center"/>
          </w:tcPr>
          <w:p w14:paraId="5E653933">
            <w:pPr>
              <w:numPr>
                <w:ilvl w:val="0"/>
                <w:numId w:val="10"/>
              </w:numPr>
              <w:tabs>
                <w:tab w:val="left" w:pos="0"/>
                <w:tab w:val="left" w:pos="720"/>
              </w:tabs>
              <w:jc w:val="center"/>
              <w:rPr>
                <w:rFonts w:hint="eastAsia" w:ascii="宋体" w:hAnsi="宋体" w:eastAsia="宋体"/>
                <w:sz w:val="21"/>
                <w:szCs w:val="21"/>
              </w:rPr>
            </w:pPr>
          </w:p>
        </w:tc>
        <w:tc>
          <w:tcPr>
            <w:tcW w:w="2882" w:type="pct"/>
            <w:vAlign w:val="center"/>
          </w:tcPr>
          <w:p w14:paraId="6C503C95">
            <w:pPr>
              <w:tabs>
                <w:tab w:val="left" w:pos="0"/>
                <w:tab w:val="left" w:pos="720"/>
              </w:tabs>
              <w:jc w:val="left"/>
              <w:rPr>
                <w:rFonts w:hint="eastAsia" w:ascii="宋体" w:hAnsi="宋体" w:eastAsia="宋体"/>
                <w:sz w:val="21"/>
                <w:szCs w:val="21"/>
              </w:rPr>
            </w:pPr>
            <w:r>
              <w:rPr>
                <w:rFonts w:hint="eastAsia" w:ascii="宋体" w:hAnsi="宋体" w:eastAsia="宋体"/>
                <w:bCs/>
                <w:sz w:val="21"/>
                <w:szCs w:val="21"/>
              </w:rPr>
              <w:t>到货装箱单。</w:t>
            </w:r>
          </w:p>
        </w:tc>
        <w:tc>
          <w:tcPr>
            <w:tcW w:w="558" w:type="pct"/>
            <w:vAlign w:val="center"/>
          </w:tcPr>
          <w:p w14:paraId="5D30FEE9">
            <w:pPr>
              <w:tabs>
                <w:tab w:val="left" w:pos="0"/>
                <w:tab w:val="left" w:pos="720"/>
              </w:tabs>
              <w:jc w:val="center"/>
              <w:rPr>
                <w:rFonts w:hint="eastAsia" w:ascii="宋体" w:hAnsi="宋体" w:eastAsia="宋体"/>
                <w:sz w:val="21"/>
                <w:szCs w:val="21"/>
              </w:rPr>
            </w:pPr>
            <w:r>
              <w:rPr>
                <w:rFonts w:ascii="宋体" w:hAnsi="宋体" w:eastAsia="宋体"/>
                <w:sz w:val="21"/>
                <w:szCs w:val="21"/>
              </w:rPr>
              <w:t>关键</w:t>
            </w:r>
          </w:p>
        </w:tc>
        <w:tc>
          <w:tcPr>
            <w:tcW w:w="972" w:type="pct"/>
            <w:vAlign w:val="center"/>
          </w:tcPr>
          <w:p w14:paraId="3BB0284E">
            <w:pPr>
              <w:tabs>
                <w:tab w:val="left" w:pos="0"/>
                <w:tab w:val="left" w:pos="720"/>
              </w:tabs>
              <w:jc w:val="center"/>
              <w:rPr>
                <w:rFonts w:hint="eastAsia" w:ascii="宋体" w:hAnsi="宋体" w:eastAsia="宋体"/>
                <w:sz w:val="21"/>
                <w:szCs w:val="21"/>
              </w:rPr>
            </w:pPr>
          </w:p>
        </w:tc>
      </w:tr>
      <w:tr w14:paraId="2883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5AC6F4B7">
            <w:pPr>
              <w:numPr>
                <w:ilvl w:val="0"/>
                <w:numId w:val="10"/>
              </w:numPr>
              <w:tabs>
                <w:tab w:val="left" w:pos="0"/>
                <w:tab w:val="left" w:pos="720"/>
              </w:tabs>
              <w:jc w:val="center"/>
              <w:rPr>
                <w:rFonts w:hint="eastAsia" w:ascii="宋体" w:hAnsi="宋体" w:eastAsia="宋体"/>
                <w:sz w:val="21"/>
                <w:szCs w:val="21"/>
              </w:rPr>
            </w:pPr>
          </w:p>
        </w:tc>
        <w:tc>
          <w:tcPr>
            <w:tcW w:w="2882" w:type="pct"/>
          </w:tcPr>
          <w:p w14:paraId="1DA700CD">
            <w:pPr>
              <w:tabs>
                <w:tab w:val="left" w:pos="0"/>
                <w:tab w:val="left" w:pos="720"/>
              </w:tabs>
              <w:jc w:val="left"/>
              <w:rPr>
                <w:rFonts w:hint="eastAsia" w:ascii="宋体" w:hAnsi="宋体" w:eastAsia="宋体"/>
                <w:bCs/>
                <w:sz w:val="21"/>
                <w:szCs w:val="21"/>
              </w:rPr>
            </w:pPr>
            <w:r>
              <w:rPr>
                <w:rFonts w:hint="eastAsia" w:ascii="宋体" w:hAnsi="宋体" w:eastAsia="宋体"/>
                <w:bCs/>
                <w:sz w:val="21"/>
                <w:szCs w:val="21"/>
              </w:rPr>
              <w:t>应</w:t>
            </w:r>
            <w:r>
              <w:rPr>
                <w:rFonts w:ascii="宋体" w:hAnsi="宋体" w:eastAsia="宋体"/>
                <w:bCs/>
                <w:sz w:val="21"/>
                <w:szCs w:val="21"/>
              </w:rPr>
              <w:t>提供出厂合格证</w:t>
            </w:r>
            <w:r>
              <w:rPr>
                <w:rFonts w:hint="eastAsia" w:ascii="宋体" w:hAnsi="宋体" w:eastAsia="宋体"/>
                <w:bCs/>
                <w:sz w:val="21"/>
                <w:szCs w:val="21"/>
              </w:rPr>
              <w:t>或</w:t>
            </w:r>
            <w:r>
              <w:rPr>
                <w:rFonts w:ascii="宋体" w:hAnsi="宋体" w:eastAsia="宋体"/>
                <w:bCs/>
                <w:sz w:val="21"/>
                <w:szCs w:val="21"/>
              </w:rPr>
              <w:t>保修期限相关文件</w:t>
            </w:r>
            <w:r>
              <w:rPr>
                <w:rFonts w:hint="eastAsia" w:ascii="宋体" w:hAnsi="宋体" w:eastAsia="宋体"/>
                <w:bCs/>
                <w:sz w:val="21"/>
                <w:szCs w:val="21"/>
              </w:rPr>
              <w:t>。</w:t>
            </w:r>
          </w:p>
        </w:tc>
        <w:tc>
          <w:tcPr>
            <w:tcW w:w="558" w:type="pct"/>
            <w:vAlign w:val="center"/>
          </w:tcPr>
          <w:p w14:paraId="2AD676AA">
            <w:pPr>
              <w:tabs>
                <w:tab w:val="left" w:pos="0"/>
                <w:tab w:val="left" w:pos="720"/>
              </w:tabs>
              <w:jc w:val="center"/>
              <w:rPr>
                <w:rFonts w:hint="eastAsia" w:ascii="宋体" w:hAnsi="宋体" w:eastAsia="宋体"/>
                <w:sz w:val="21"/>
                <w:szCs w:val="21"/>
              </w:rPr>
            </w:pPr>
            <w:r>
              <w:rPr>
                <w:rFonts w:ascii="宋体" w:hAnsi="宋体" w:eastAsia="宋体"/>
                <w:sz w:val="21"/>
                <w:szCs w:val="21"/>
              </w:rPr>
              <w:t>关键</w:t>
            </w:r>
          </w:p>
        </w:tc>
        <w:tc>
          <w:tcPr>
            <w:tcW w:w="972" w:type="pct"/>
            <w:vAlign w:val="center"/>
          </w:tcPr>
          <w:p w14:paraId="00932876">
            <w:pPr>
              <w:tabs>
                <w:tab w:val="left" w:pos="0"/>
                <w:tab w:val="left" w:pos="720"/>
              </w:tabs>
              <w:jc w:val="center"/>
              <w:rPr>
                <w:rFonts w:hint="eastAsia" w:ascii="宋体" w:hAnsi="宋体" w:eastAsia="宋体"/>
                <w:sz w:val="21"/>
                <w:szCs w:val="21"/>
              </w:rPr>
            </w:pPr>
          </w:p>
        </w:tc>
      </w:tr>
    </w:tbl>
    <w:p w14:paraId="659CFC57">
      <w:pPr>
        <w:adjustRightInd w:val="0"/>
        <w:snapToGrid w:val="0"/>
        <w:spacing w:line="360" w:lineRule="auto"/>
        <w:rPr>
          <w:rFonts w:eastAsia="宋体"/>
          <w:bCs/>
          <w:sz w:val="21"/>
          <w:szCs w:val="21"/>
        </w:rPr>
      </w:pPr>
      <w:r>
        <w:rPr>
          <w:rFonts w:hint="eastAsia" w:eastAsia="宋体"/>
          <w:bCs/>
          <w:sz w:val="21"/>
          <w:szCs w:val="21"/>
        </w:rPr>
        <w:t>2.4.3  其它要求</w:t>
      </w:r>
    </w:p>
    <w:tbl>
      <w:tblPr>
        <w:tblStyle w:val="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4913"/>
        <w:gridCol w:w="915"/>
        <w:gridCol w:w="1679"/>
      </w:tblGrid>
      <w:tr w14:paraId="12241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592" w:type="pct"/>
            <w:shd w:val="clear" w:color="auto" w:fill="BFBFBF"/>
            <w:vAlign w:val="center"/>
          </w:tcPr>
          <w:p w14:paraId="52898E5A">
            <w:pPr>
              <w:tabs>
                <w:tab w:val="left" w:pos="0"/>
                <w:tab w:val="left" w:pos="720"/>
              </w:tabs>
              <w:jc w:val="center"/>
              <w:rPr>
                <w:rFonts w:hint="eastAsia" w:ascii="宋体" w:hAnsi="宋体" w:eastAsia="宋体"/>
                <w:b/>
                <w:sz w:val="21"/>
                <w:szCs w:val="21"/>
              </w:rPr>
            </w:pPr>
            <w:r>
              <w:rPr>
                <w:rFonts w:ascii="宋体" w:hAnsi="宋体" w:eastAsia="宋体"/>
                <w:b/>
                <w:sz w:val="21"/>
                <w:szCs w:val="21"/>
              </w:rPr>
              <w:t>编号</w:t>
            </w:r>
          </w:p>
        </w:tc>
        <w:tc>
          <w:tcPr>
            <w:tcW w:w="2885" w:type="pct"/>
            <w:shd w:val="clear" w:color="auto" w:fill="BFBFBF"/>
            <w:vAlign w:val="center"/>
          </w:tcPr>
          <w:p w14:paraId="0226F4B5">
            <w:pPr>
              <w:tabs>
                <w:tab w:val="left" w:pos="0"/>
                <w:tab w:val="left" w:pos="720"/>
              </w:tabs>
              <w:jc w:val="center"/>
              <w:rPr>
                <w:rFonts w:hint="eastAsia" w:ascii="宋体" w:hAnsi="宋体" w:eastAsia="宋体"/>
                <w:b/>
                <w:sz w:val="21"/>
                <w:szCs w:val="21"/>
              </w:rPr>
            </w:pPr>
            <w:r>
              <w:rPr>
                <w:rFonts w:ascii="宋体" w:hAnsi="宋体" w:eastAsia="宋体"/>
                <w:b/>
                <w:sz w:val="21"/>
                <w:szCs w:val="21"/>
              </w:rPr>
              <w:t>需求描述</w:t>
            </w:r>
          </w:p>
        </w:tc>
        <w:tc>
          <w:tcPr>
            <w:tcW w:w="537" w:type="pct"/>
            <w:shd w:val="clear" w:color="auto" w:fill="BFBFBF"/>
            <w:vAlign w:val="center"/>
          </w:tcPr>
          <w:p w14:paraId="2B866759">
            <w:pPr>
              <w:tabs>
                <w:tab w:val="left" w:pos="0"/>
                <w:tab w:val="left" w:pos="720"/>
              </w:tabs>
              <w:jc w:val="center"/>
              <w:rPr>
                <w:rFonts w:hint="eastAsia" w:ascii="宋体" w:hAnsi="宋体" w:eastAsia="宋体"/>
                <w:b/>
                <w:sz w:val="21"/>
                <w:szCs w:val="21"/>
              </w:rPr>
            </w:pPr>
            <w:r>
              <w:rPr>
                <w:rFonts w:ascii="宋体" w:hAnsi="宋体" w:eastAsia="宋体"/>
                <w:b/>
                <w:sz w:val="21"/>
                <w:szCs w:val="21"/>
              </w:rPr>
              <w:t>等级</w:t>
            </w:r>
          </w:p>
        </w:tc>
        <w:tc>
          <w:tcPr>
            <w:tcW w:w="986" w:type="pct"/>
            <w:shd w:val="clear" w:color="auto" w:fill="BFBFBF"/>
            <w:vAlign w:val="center"/>
          </w:tcPr>
          <w:p w14:paraId="5E377F86">
            <w:pPr>
              <w:tabs>
                <w:tab w:val="left" w:pos="0"/>
                <w:tab w:val="left" w:pos="720"/>
              </w:tabs>
              <w:jc w:val="center"/>
              <w:rPr>
                <w:rFonts w:hint="eastAsia" w:ascii="宋体" w:hAnsi="宋体" w:eastAsia="宋体"/>
                <w:b/>
                <w:sz w:val="21"/>
                <w:szCs w:val="21"/>
              </w:rPr>
            </w:pPr>
            <w:r>
              <w:rPr>
                <w:rFonts w:ascii="宋体" w:hAnsi="宋体" w:eastAsia="宋体"/>
                <w:b/>
                <w:sz w:val="21"/>
                <w:szCs w:val="21"/>
              </w:rPr>
              <w:t>供应商反馈</w:t>
            </w:r>
          </w:p>
        </w:tc>
      </w:tr>
      <w:tr w14:paraId="24EA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0ED4B511">
            <w:pPr>
              <w:numPr>
                <w:ilvl w:val="0"/>
                <w:numId w:val="10"/>
              </w:numPr>
              <w:tabs>
                <w:tab w:val="left" w:pos="0"/>
                <w:tab w:val="left" w:pos="720"/>
              </w:tabs>
              <w:jc w:val="center"/>
              <w:rPr>
                <w:rFonts w:hint="eastAsia" w:ascii="宋体" w:hAnsi="宋体" w:eastAsia="宋体"/>
                <w:sz w:val="21"/>
                <w:szCs w:val="21"/>
              </w:rPr>
            </w:pPr>
          </w:p>
        </w:tc>
        <w:tc>
          <w:tcPr>
            <w:tcW w:w="2885" w:type="pct"/>
            <w:vAlign w:val="center"/>
          </w:tcPr>
          <w:p w14:paraId="11330513">
            <w:pPr>
              <w:tabs>
                <w:tab w:val="left" w:pos="0"/>
                <w:tab w:val="left" w:pos="720"/>
              </w:tabs>
              <w:jc w:val="left"/>
              <w:rPr>
                <w:rFonts w:hint="eastAsia" w:ascii="宋体" w:hAnsi="宋体" w:eastAsia="宋体"/>
                <w:sz w:val="21"/>
                <w:szCs w:val="21"/>
              </w:rPr>
            </w:pPr>
            <w:r>
              <w:rPr>
                <w:rFonts w:hint="eastAsia" w:ascii="宋体" w:hAnsi="宋体" w:eastAsia="宋体"/>
                <w:bCs/>
                <w:sz w:val="21"/>
                <w:szCs w:val="21"/>
              </w:rPr>
              <w:t>厂家负责设备包装运输，包装满足运输要求，防潮湿、防磕碰、防振动，由于包装不良而造成的任何锈损，卖方承担全部损失和费用。</w:t>
            </w:r>
          </w:p>
        </w:tc>
        <w:tc>
          <w:tcPr>
            <w:tcW w:w="537" w:type="pct"/>
            <w:vAlign w:val="center"/>
          </w:tcPr>
          <w:p w14:paraId="6D5670B5">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86" w:type="pct"/>
            <w:vAlign w:val="center"/>
          </w:tcPr>
          <w:p w14:paraId="282EC28C">
            <w:pPr>
              <w:tabs>
                <w:tab w:val="left" w:pos="0"/>
                <w:tab w:val="left" w:pos="720"/>
              </w:tabs>
              <w:jc w:val="center"/>
              <w:rPr>
                <w:rFonts w:hint="eastAsia" w:ascii="宋体" w:hAnsi="宋体" w:eastAsia="宋体"/>
                <w:sz w:val="21"/>
                <w:szCs w:val="21"/>
              </w:rPr>
            </w:pPr>
          </w:p>
        </w:tc>
      </w:tr>
      <w:tr w14:paraId="58230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7ACAACF">
            <w:pPr>
              <w:numPr>
                <w:ilvl w:val="0"/>
                <w:numId w:val="10"/>
              </w:numPr>
              <w:tabs>
                <w:tab w:val="left" w:pos="0"/>
                <w:tab w:val="left" w:pos="720"/>
              </w:tabs>
              <w:jc w:val="center"/>
              <w:rPr>
                <w:rFonts w:hint="eastAsia" w:ascii="宋体" w:hAnsi="宋体" w:eastAsia="宋体"/>
                <w:sz w:val="21"/>
                <w:szCs w:val="21"/>
              </w:rPr>
            </w:pPr>
          </w:p>
        </w:tc>
        <w:tc>
          <w:tcPr>
            <w:tcW w:w="2885" w:type="pct"/>
            <w:vAlign w:val="center"/>
          </w:tcPr>
          <w:p w14:paraId="46219F17">
            <w:pPr>
              <w:tabs>
                <w:tab w:val="left" w:pos="0"/>
                <w:tab w:val="left" w:pos="720"/>
              </w:tabs>
              <w:jc w:val="left"/>
              <w:rPr>
                <w:rFonts w:hint="eastAsia" w:ascii="宋体" w:hAnsi="宋体" w:eastAsia="宋体"/>
                <w:sz w:val="21"/>
                <w:szCs w:val="21"/>
              </w:rPr>
            </w:pPr>
            <w:r>
              <w:rPr>
                <w:rFonts w:hint="eastAsia" w:ascii="宋体" w:hAnsi="宋体" w:eastAsia="宋体"/>
                <w:bCs/>
                <w:sz w:val="21"/>
                <w:szCs w:val="21"/>
              </w:rPr>
              <w:t>运输时间包含在供货周期内，供方负责运输，并承担运输费用，装卸费用。</w:t>
            </w:r>
          </w:p>
        </w:tc>
        <w:tc>
          <w:tcPr>
            <w:tcW w:w="537" w:type="pct"/>
            <w:vAlign w:val="center"/>
          </w:tcPr>
          <w:p w14:paraId="12E111AC">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86" w:type="pct"/>
            <w:vAlign w:val="center"/>
          </w:tcPr>
          <w:p w14:paraId="5F6F9E91">
            <w:pPr>
              <w:tabs>
                <w:tab w:val="left" w:pos="0"/>
                <w:tab w:val="left" w:pos="720"/>
              </w:tabs>
              <w:jc w:val="center"/>
              <w:rPr>
                <w:rFonts w:hint="eastAsia" w:ascii="宋体" w:hAnsi="宋体" w:eastAsia="宋体"/>
                <w:sz w:val="21"/>
                <w:szCs w:val="21"/>
              </w:rPr>
            </w:pPr>
          </w:p>
        </w:tc>
      </w:tr>
      <w:tr w14:paraId="221C2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537DEE44">
            <w:pPr>
              <w:numPr>
                <w:ilvl w:val="0"/>
                <w:numId w:val="10"/>
              </w:numPr>
              <w:tabs>
                <w:tab w:val="left" w:pos="0"/>
                <w:tab w:val="left" w:pos="720"/>
              </w:tabs>
              <w:jc w:val="center"/>
              <w:rPr>
                <w:rFonts w:hint="eastAsia" w:ascii="宋体" w:hAnsi="宋体" w:eastAsia="宋体"/>
                <w:sz w:val="21"/>
                <w:szCs w:val="21"/>
              </w:rPr>
            </w:pPr>
          </w:p>
        </w:tc>
        <w:tc>
          <w:tcPr>
            <w:tcW w:w="2885" w:type="pct"/>
          </w:tcPr>
          <w:p w14:paraId="212A97B2">
            <w:pPr>
              <w:tabs>
                <w:tab w:val="left" w:pos="0"/>
                <w:tab w:val="left" w:pos="720"/>
              </w:tabs>
              <w:jc w:val="left"/>
              <w:rPr>
                <w:rFonts w:hint="eastAsia" w:ascii="宋体" w:hAnsi="宋体" w:eastAsia="宋体"/>
                <w:sz w:val="21"/>
                <w:szCs w:val="21"/>
              </w:rPr>
            </w:pPr>
            <w:r>
              <w:rPr>
                <w:rFonts w:ascii="宋体" w:hAnsi="宋体" w:eastAsia="宋体"/>
                <w:bCs/>
                <w:sz w:val="21"/>
                <w:szCs w:val="21"/>
              </w:rPr>
              <w:t>供应商负责运输至用户安装现场，运输过程导致系统损坏责任由供应商承担</w:t>
            </w:r>
            <w:r>
              <w:rPr>
                <w:rFonts w:hint="eastAsia" w:ascii="宋体" w:hAnsi="宋体" w:eastAsia="宋体"/>
                <w:bCs/>
                <w:sz w:val="21"/>
                <w:szCs w:val="21"/>
              </w:rPr>
              <w:t>。</w:t>
            </w:r>
          </w:p>
        </w:tc>
        <w:tc>
          <w:tcPr>
            <w:tcW w:w="537" w:type="pct"/>
            <w:vAlign w:val="center"/>
          </w:tcPr>
          <w:p w14:paraId="7A0A5E34">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86" w:type="pct"/>
            <w:vAlign w:val="center"/>
          </w:tcPr>
          <w:p w14:paraId="7ACCE939">
            <w:pPr>
              <w:tabs>
                <w:tab w:val="left" w:pos="0"/>
                <w:tab w:val="left" w:pos="720"/>
              </w:tabs>
              <w:jc w:val="center"/>
              <w:rPr>
                <w:rFonts w:hint="eastAsia" w:ascii="宋体" w:hAnsi="宋体" w:eastAsia="宋体"/>
                <w:sz w:val="21"/>
                <w:szCs w:val="21"/>
              </w:rPr>
            </w:pPr>
          </w:p>
        </w:tc>
      </w:tr>
      <w:tr w14:paraId="2B1CA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2CC8E204">
            <w:pPr>
              <w:numPr>
                <w:ilvl w:val="0"/>
                <w:numId w:val="10"/>
              </w:numPr>
              <w:tabs>
                <w:tab w:val="left" w:pos="0"/>
                <w:tab w:val="left" w:pos="720"/>
              </w:tabs>
              <w:jc w:val="center"/>
              <w:rPr>
                <w:rFonts w:hint="eastAsia" w:ascii="宋体" w:hAnsi="宋体" w:eastAsia="宋体"/>
                <w:sz w:val="21"/>
                <w:szCs w:val="21"/>
              </w:rPr>
            </w:pPr>
          </w:p>
        </w:tc>
        <w:tc>
          <w:tcPr>
            <w:tcW w:w="2885" w:type="pct"/>
          </w:tcPr>
          <w:p w14:paraId="31937F6E">
            <w:pPr>
              <w:pStyle w:val="4"/>
              <w:rPr>
                <w:rFonts w:hint="eastAsia" w:ascii="宋体" w:hAnsi="宋体" w:eastAsia="宋体"/>
                <w:bCs/>
                <w:sz w:val="21"/>
                <w:szCs w:val="21"/>
              </w:rPr>
            </w:pPr>
            <w:r>
              <w:rPr>
                <w:rFonts w:ascii="宋体" w:hAnsi="宋体" w:eastAsia="宋体"/>
                <w:bCs/>
                <w:sz w:val="21"/>
                <w:szCs w:val="21"/>
              </w:rPr>
              <w:t>仪器设备的外包装（纸箱和木箱）应由供应商搬离园区</w:t>
            </w:r>
            <w:r>
              <w:rPr>
                <w:rFonts w:hint="eastAsia" w:ascii="宋体" w:hAnsi="宋体" w:eastAsia="宋体"/>
                <w:bCs/>
                <w:sz w:val="21"/>
                <w:szCs w:val="21"/>
              </w:rPr>
              <w:t>。</w:t>
            </w:r>
          </w:p>
        </w:tc>
        <w:tc>
          <w:tcPr>
            <w:tcW w:w="537" w:type="pct"/>
            <w:vAlign w:val="center"/>
          </w:tcPr>
          <w:p w14:paraId="028C7FD9">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86" w:type="pct"/>
            <w:vAlign w:val="center"/>
          </w:tcPr>
          <w:p w14:paraId="631155FC">
            <w:pPr>
              <w:tabs>
                <w:tab w:val="left" w:pos="0"/>
                <w:tab w:val="left" w:pos="720"/>
              </w:tabs>
              <w:jc w:val="center"/>
              <w:rPr>
                <w:rFonts w:hint="eastAsia" w:ascii="宋体" w:hAnsi="宋体" w:eastAsia="宋体"/>
                <w:sz w:val="21"/>
                <w:szCs w:val="21"/>
              </w:rPr>
            </w:pPr>
          </w:p>
        </w:tc>
      </w:tr>
      <w:tr w14:paraId="26E11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044849AC">
            <w:pPr>
              <w:numPr>
                <w:ilvl w:val="0"/>
                <w:numId w:val="10"/>
              </w:numPr>
              <w:tabs>
                <w:tab w:val="left" w:pos="0"/>
                <w:tab w:val="left" w:pos="720"/>
              </w:tabs>
              <w:jc w:val="center"/>
              <w:rPr>
                <w:rFonts w:hint="eastAsia" w:ascii="宋体" w:hAnsi="宋体" w:eastAsia="宋体"/>
                <w:sz w:val="21"/>
                <w:szCs w:val="21"/>
              </w:rPr>
            </w:pPr>
          </w:p>
        </w:tc>
        <w:tc>
          <w:tcPr>
            <w:tcW w:w="2885" w:type="pct"/>
            <w:vAlign w:val="center"/>
          </w:tcPr>
          <w:p w14:paraId="643EF60B">
            <w:pPr>
              <w:pStyle w:val="4"/>
              <w:rPr>
                <w:rFonts w:hint="eastAsia" w:ascii="宋体" w:hAnsi="宋体" w:eastAsia="宋体"/>
                <w:bCs/>
                <w:sz w:val="21"/>
                <w:szCs w:val="21"/>
              </w:rPr>
            </w:pPr>
            <w:r>
              <w:rPr>
                <w:rFonts w:ascii="宋体" w:hAnsi="宋体" w:eastAsia="宋体" w:cs="宋体"/>
                <w:sz w:val="21"/>
                <w:szCs w:val="21"/>
              </w:rPr>
              <w:t>安装调试：供应商需提供</w:t>
            </w:r>
            <w:r>
              <w:rPr>
                <w:rFonts w:hint="eastAsia" w:ascii="宋体" w:hAnsi="宋体" w:eastAsia="宋体"/>
                <w:bCs/>
                <w:sz w:val="21"/>
                <w:szCs w:val="21"/>
              </w:rPr>
              <w:t>免费</w:t>
            </w:r>
            <w:r>
              <w:rPr>
                <w:rFonts w:ascii="宋体" w:hAnsi="宋体" w:eastAsia="宋体" w:cs="宋体"/>
                <w:sz w:val="21"/>
                <w:szCs w:val="21"/>
              </w:rPr>
              <w:t>上门安装、校准服务，确保设备开机合格率 100%</w:t>
            </w:r>
            <w:r>
              <w:rPr>
                <w:rFonts w:hint="eastAsia" w:ascii="宋体" w:hAnsi="宋体" w:eastAsia="宋体" w:cs="宋体"/>
                <w:sz w:val="21"/>
                <w:szCs w:val="21"/>
              </w:rPr>
              <w:t>。</w:t>
            </w:r>
          </w:p>
        </w:tc>
        <w:tc>
          <w:tcPr>
            <w:tcW w:w="537" w:type="pct"/>
            <w:vAlign w:val="center"/>
          </w:tcPr>
          <w:p w14:paraId="5E71E46D">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86" w:type="pct"/>
            <w:vAlign w:val="center"/>
          </w:tcPr>
          <w:p w14:paraId="52552108">
            <w:pPr>
              <w:tabs>
                <w:tab w:val="left" w:pos="0"/>
                <w:tab w:val="left" w:pos="720"/>
              </w:tabs>
              <w:jc w:val="center"/>
              <w:rPr>
                <w:rFonts w:hint="eastAsia" w:ascii="宋体" w:hAnsi="宋体" w:eastAsia="宋体"/>
                <w:sz w:val="21"/>
                <w:szCs w:val="21"/>
              </w:rPr>
            </w:pPr>
          </w:p>
        </w:tc>
      </w:tr>
      <w:tr w14:paraId="3B1F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255352A0">
            <w:pPr>
              <w:numPr>
                <w:ilvl w:val="0"/>
                <w:numId w:val="10"/>
              </w:numPr>
              <w:tabs>
                <w:tab w:val="left" w:pos="0"/>
                <w:tab w:val="left" w:pos="720"/>
              </w:tabs>
              <w:jc w:val="center"/>
              <w:rPr>
                <w:rFonts w:hint="eastAsia" w:ascii="宋体" w:hAnsi="宋体" w:eastAsia="宋体"/>
                <w:sz w:val="21"/>
                <w:szCs w:val="21"/>
              </w:rPr>
            </w:pPr>
          </w:p>
        </w:tc>
        <w:tc>
          <w:tcPr>
            <w:tcW w:w="2885" w:type="pct"/>
            <w:vAlign w:val="center"/>
          </w:tcPr>
          <w:p w14:paraId="08958CE2">
            <w:pPr>
              <w:tabs>
                <w:tab w:val="left" w:pos="0"/>
                <w:tab w:val="left" w:pos="720"/>
              </w:tabs>
              <w:jc w:val="left"/>
              <w:rPr>
                <w:rFonts w:hint="eastAsia" w:ascii="宋体" w:hAnsi="宋体" w:eastAsia="宋体"/>
                <w:sz w:val="21"/>
                <w:szCs w:val="21"/>
              </w:rPr>
            </w:pPr>
            <w:r>
              <w:rPr>
                <w:rFonts w:hint="eastAsia" w:ascii="宋体" w:hAnsi="宋体" w:eastAsia="宋体"/>
                <w:bCs/>
                <w:sz w:val="21"/>
                <w:szCs w:val="21"/>
              </w:rPr>
              <w:t>供方应派遣经验丰富的培训师，并明确培训的内容、时间、人员等。包括但不限于：图纸、工艺、操作、设备维护、设备性能及问题解答。</w:t>
            </w:r>
          </w:p>
        </w:tc>
        <w:tc>
          <w:tcPr>
            <w:tcW w:w="537" w:type="pct"/>
            <w:vAlign w:val="center"/>
          </w:tcPr>
          <w:p w14:paraId="6C4A7BE3">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非关键</w:t>
            </w:r>
          </w:p>
        </w:tc>
        <w:tc>
          <w:tcPr>
            <w:tcW w:w="986" w:type="pct"/>
            <w:vAlign w:val="center"/>
          </w:tcPr>
          <w:p w14:paraId="007F9FBE">
            <w:pPr>
              <w:tabs>
                <w:tab w:val="left" w:pos="0"/>
                <w:tab w:val="left" w:pos="720"/>
              </w:tabs>
              <w:jc w:val="center"/>
              <w:rPr>
                <w:rFonts w:hint="eastAsia" w:ascii="宋体" w:hAnsi="宋体" w:eastAsia="宋体"/>
                <w:sz w:val="21"/>
                <w:szCs w:val="21"/>
              </w:rPr>
            </w:pPr>
          </w:p>
        </w:tc>
      </w:tr>
      <w:tr w14:paraId="73900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502BB617">
            <w:pPr>
              <w:numPr>
                <w:ilvl w:val="0"/>
                <w:numId w:val="10"/>
              </w:numPr>
              <w:tabs>
                <w:tab w:val="left" w:pos="0"/>
                <w:tab w:val="left" w:pos="720"/>
              </w:tabs>
              <w:jc w:val="center"/>
              <w:rPr>
                <w:rFonts w:hint="eastAsia" w:ascii="宋体" w:hAnsi="宋体" w:eastAsia="宋体"/>
                <w:sz w:val="21"/>
                <w:szCs w:val="21"/>
              </w:rPr>
            </w:pPr>
          </w:p>
        </w:tc>
        <w:tc>
          <w:tcPr>
            <w:tcW w:w="2885" w:type="pct"/>
            <w:vAlign w:val="center"/>
          </w:tcPr>
          <w:p w14:paraId="37F5755C">
            <w:pPr>
              <w:tabs>
                <w:tab w:val="left" w:pos="0"/>
                <w:tab w:val="left" w:pos="720"/>
              </w:tabs>
              <w:jc w:val="left"/>
              <w:rPr>
                <w:rFonts w:hint="eastAsia" w:ascii="宋体" w:hAnsi="宋体" w:eastAsia="宋体"/>
                <w:sz w:val="21"/>
                <w:szCs w:val="21"/>
              </w:rPr>
            </w:pPr>
            <w:r>
              <w:rPr>
                <w:rFonts w:hint="eastAsia" w:ascii="宋体" w:hAnsi="宋体" w:eastAsia="宋体"/>
                <w:bCs/>
                <w:sz w:val="21"/>
                <w:szCs w:val="21"/>
              </w:rPr>
              <w:t>保修期：</w:t>
            </w:r>
            <w:r>
              <w:rPr>
                <w:rFonts w:ascii="宋体" w:hAnsi="宋体" w:eastAsia="宋体" w:cs="宋体"/>
                <w:sz w:val="21"/>
                <w:szCs w:val="21"/>
              </w:rPr>
              <w:t>整机</w:t>
            </w:r>
            <w:r>
              <w:rPr>
                <w:rFonts w:hint="eastAsia" w:ascii="宋体" w:hAnsi="宋体" w:eastAsia="宋体" w:cs="宋体"/>
                <w:sz w:val="21"/>
                <w:szCs w:val="21"/>
              </w:rPr>
              <w:t>或核心部件</w:t>
            </w:r>
            <w:r>
              <w:rPr>
                <w:rFonts w:hint="eastAsia" w:ascii="宋体" w:hAnsi="宋体" w:eastAsia="宋体"/>
                <w:bCs/>
                <w:sz w:val="21"/>
                <w:szCs w:val="21"/>
              </w:rPr>
              <w:t>自调试验收合格之日起至少保修</w:t>
            </w:r>
            <w:r>
              <w:rPr>
                <w:rFonts w:ascii="宋体" w:hAnsi="宋体" w:eastAsia="宋体"/>
                <w:bCs/>
                <w:sz w:val="21"/>
                <w:szCs w:val="21"/>
              </w:rPr>
              <w:t>12</w:t>
            </w:r>
            <w:r>
              <w:rPr>
                <w:rFonts w:hint="eastAsia" w:ascii="宋体" w:hAnsi="宋体" w:eastAsia="宋体"/>
                <w:bCs/>
                <w:sz w:val="21"/>
                <w:szCs w:val="21"/>
              </w:rPr>
              <w:t>个月。质保期后, 供应商应终生提供及时的维修、维护, 费用另行协商确定。备注：请供应商说明具体质保期。</w:t>
            </w:r>
          </w:p>
        </w:tc>
        <w:tc>
          <w:tcPr>
            <w:tcW w:w="537" w:type="pct"/>
            <w:vAlign w:val="center"/>
          </w:tcPr>
          <w:p w14:paraId="5EA41E91">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86" w:type="pct"/>
            <w:vAlign w:val="center"/>
          </w:tcPr>
          <w:p w14:paraId="593579D7">
            <w:pPr>
              <w:tabs>
                <w:tab w:val="left" w:pos="0"/>
                <w:tab w:val="left" w:pos="720"/>
              </w:tabs>
              <w:jc w:val="center"/>
              <w:rPr>
                <w:rFonts w:hint="eastAsia" w:ascii="宋体" w:hAnsi="宋体" w:eastAsia="宋体"/>
                <w:sz w:val="21"/>
                <w:szCs w:val="21"/>
              </w:rPr>
            </w:pPr>
          </w:p>
        </w:tc>
      </w:tr>
      <w:tr w14:paraId="46B6E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7847797F">
            <w:pPr>
              <w:numPr>
                <w:ilvl w:val="0"/>
                <w:numId w:val="10"/>
              </w:numPr>
              <w:tabs>
                <w:tab w:val="left" w:pos="0"/>
                <w:tab w:val="left" w:pos="720"/>
              </w:tabs>
              <w:jc w:val="center"/>
              <w:rPr>
                <w:rFonts w:hint="eastAsia" w:ascii="宋体" w:hAnsi="宋体" w:eastAsia="宋体"/>
                <w:sz w:val="21"/>
                <w:szCs w:val="21"/>
              </w:rPr>
            </w:pPr>
          </w:p>
        </w:tc>
        <w:tc>
          <w:tcPr>
            <w:tcW w:w="2885" w:type="pct"/>
          </w:tcPr>
          <w:p w14:paraId="690CEE5A">
            <w:pPr>
              <w:tabs>
                <w:tab w:val="left" w:pos="0"/>
                <w:tab w:val="left" w:pos="720"/>
              </w:tabs>
              <w:jc w:val="left"/>
              <w:rPr>
                <w:rFonts w:hint="eastAsia" w:ascii="宋体" w:hAnsi="宋体" w:eastAsia="宋体"/>
                <w:bCs/>
                <w:color w:val="auto"/>
                <w:sz w:val="21"/>
                <w:szCs w:val="21"/>
              </w:rPr>
            </w:pPr>
            <w:r>
              <w:rPr>
                <w:rFonts w:hint="eastAsia" w:ascii="宋体" w:hAnsi="宋体" w:eastAsia="宋体"/>
                <w:bCs/>
                <w:color w:val="auto"/>
                <w:sz w:val="21"/>
                <w:szCs w:val="21"/>
              </w:rPr>
              <w:t>当设备出现故障时，供应商对用户的咨询在2小时内作出响应，如有需要应在72小时内派出有经验的工程师到现场进行维护。</w:t>
            </w:r>
          </w:p>
        </w:tc>
        <w:tc>
          <w:tcPr>
            <w:tcW w:w="537" w:type="pct"/>
            <w:vAlign w:val="center"/>
          </w:tcPr>
          <w:p w14:paraId="3020DE38">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86" w:type="pct"/>
            <w:vAlign w:val="center"/>
          </w:tcPr>
          <w:p w14:paraId="77F9D6EB">
            <w:pPr>
              <w:tabs>
                <w:tab w:val="left" w:pos="0"/>
                <w:tab w:val="left" w:pos="720"/>
              </w:tabs>
              <w:jc w:val="center"/>
              <w:rPr>
                <w:rFonts w:hint="eastAsia" w:ascii="宋体" w:hAnsi="宋体" w:eastAsia="宋体"/>
                <w:sz w:val="21"/>
                <w:szCs w:val="21"/>
              </w:rPr>
            </w:pPr>
          </w:p>
        </w:tc>
      </w:tr>
      <w:tr w14:paraId="5A53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592" w:type="pct"/>
            <w:vAlign w:val="center"/>
          </w:tcPr>
          <w:p w14:paraId="71E13233">
            <w:pPr>
              <w:numPr>
                <w:ilvl w:val="0"/>
                <w:numId w:val="10"/>
              </w:numPr>
              <w:tabs>
                <w:tab w:val="left" w:pos="0"/>
                <w:tab w:val="left" w:pos="720"/>
              </w:tabs>
              <w:jc w:val="center"/>
              <w:rPr>
                <w:rFonts w:hint="eastAsia" w:ascii="宋体" w:hAnsi="宋体" w:eastAsia="宋体"/>
                <w:sz w:val="21"/>
                <w:szCs w:val="21"/>
              </w:rPr>
            </w:pPr>
          </w:p>
        </w:tc>
        <w:tc>
          <w:tcPr>
            <w:tcW w:w="2885" w:type="pct"/>
          </w:tcPr>
          <w:p w14:paraId="674FD47F">
            <w:pPr>
              <w:tabs>
                <w:tab w:val="left" w:pos="0"/>
                <w:tab w:val="left" w:pos="720"/>
              </w:tabs>
              <w:jc w:val="left"/>
              <w:rPr>
                <w:rFonts w:hint="eastAsia" w:ascii="宋体" w:hAnsi="宋体" w:eastAsia="宋体"/>
                <w:bCs/>
                <w:color w:val="auto"/>
                <w:sz w:val="21"/>
                <w:szCs w:val="21"/>
              </w:rPr>
            </w:pPr>
            <w:r>
              <w:rPr>
                <w:rFonts w:hint="eastAsia" w:ascii="宋体" w:hAnsi="宋体" w:eastAsia="宋体"/>
                <w:bCs/>
                <w:color w:val="auto"/>
                <w:sz w:val="21"/>
                <w:szCs w:val="21"/>
              </w:rPr>
              <w:t>供货周期：供应商需保证包括选配在内的总体货期（签订合同起算至到货）不超过30</w:t>
            </w:r>
            <w:r>
              <w:rPr>
                <w:rFonts w:ascii="宋体" w:hAnsi="宋体" w:eastAsia="宋体"/>
                <w:bCs/>
                <w:color w:val="auto"/>
                <w:sz w:val="21"/>
                <w:szCs w:val="21"/>
              </w:rPr>
              <w:t>天</w:t>
            </w:r>
            <w:r>
              <w:rPr>
                <w:rFonts w:hint="eastAsia" w:ascii="宋体" w:hAnsi="宋体" w:eastAsia="宋体"/>
                <w:bCs/>
                <w:color w:val="auto"/>
                <w:sz w:val="21"/>
                <w:szCs w:val="21"/>
              </w:rPr>
              <w:t>。</w:t>
            </w:r>
            <w:r>
              <w:rPr>
                <w:rFonts w:hint="eastAsia" w:ascii="宋体" w:hAnsi="宋体" w:eastAsia="宋体"/>
                <w:color w:val="auto"/>
                <w:sz w:val="21"/>
                <w:szCs w:val="21"/>
              </w:rPr>
              <w:t>备注：请供应商说明具体供货期。</w:t>
            </w:r>
          </w:p>
        </w:tc>
        <w:tc>
          <w:tcPr>
            <w:tcW w:w="537" w:type="pct"/>
            <w:vAlign w:val="center"/>
          </w:tcPr>
          <w:p w14:paraId="7C9803A5">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86" w:type="pct"/>
            <w:vAlign w:val="center"/>
          </w:tcPr>
          <w:p w14:paraId="6ED0C647">
            <w:pPr>
              <w:tabs>
                <w:tab w:val="left" w:pos="0"/>
                <w:tab w:val="left" w:pos="720"/>
              </w:tabs>
              <w:jc w:val="center"/>
              <w:rPr>
                <w:rFonts w:hint="eastAsia" w:ascii="宋体" w:hAnsi="宋体" w:eastAsia="宋体"/>
                <w:sz w:val="21"/>
                <w:szCs w:val="21"/>
              </w:rPr>
            </w:pPr>
          </w:p>
        </w:tc>
      </w:tr>
      <w:tr w14:paraId="07E41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FEFD998">
            <w:pPr>
              <w:numPr>
                <w:ilvl w:val="0"/>
                <w:numId w:val="10"/>
              </w:numPr>
              <w:tabs>
                <w:tab w:val="left" w:pos="0"/>
                <w:tab w:val="left" w:pos="720"/>
              </w:tabs>
              <w:jc w:val="center"/>
              <w:rPr>
                <w:rFonts w:hint="eastAsia" w:ascii="宋体" w:hAnsi="宋体" w:eastAsia="宋体"/>
                <w:sz w:val="21"/>
                <w:szCs w:val="21"/>
              </w:rPr>
            </w:pPr>
          </w:p>
        </w:tc>
        <w:tc>
          <w:tcPr>
            <w:tcW w:w="2885" w:type="pct"/>
          </w:tcPr>
          <w:p w14:paraId="56319CA8">
            <w:pPr>
              <w:spacing w:line="360" w:lineRule="exact"/>
              <w:jc w:val="left"/>
              <w:outlineLvl w:val="1"/>
              <w:rPr>
                <w:rFonts w:hint="eastAsia" w:ascii="宋体" w:hAnsi="宋体" w:eastAsia="宋体"/>
                <w:bCs/>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供应商应选择下述一种方式：</w:t>
            </w:r>
          </w:p>
          <w:p w14:paraId="4853B45E">
            <w:pPr>
              <w:spacing w:line="360" w:lineRule="exact"/>
              <w:jc w:val="left"/>
              <w:outlineLvl w:val="1"/>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（1）货到安装运行验收后，买方一次性付款；</w:t>
            </w:r>
          </w:p>
          <w:p w14:paraId="2D0B0BA5">
            <w:pPr>
              <w:tabs>
                <w:tab w:val="left" w:pos="0"/>
                <w:tab w:val="left" w:pos="720"/>
              </w:tabs>
              <w:jc w:val="left"/>
              <w:rPr>
                <w:rFonts w:hint="eastAsia" w:ascii="宋体" w:hAnsi="宋体" w:eastAsia="宋体"/>
                <w:bCs/>
                <w:sz w:val="21"/>
                <w:szCs w:val="21"/>
              </w:rPr>
            </w:pPr>
            <w:r>
              <w:rPr>
                <w:rFonts w:hint="eastAsia" w:ascii="宋体" w:hAnsi="宋体" w:eastAsia="宋体"/>
                <w:color w:val="000000" w:themeColor="text1"/>
                <w:sz w:val="21"/>
                <w:szCs w:val="21"/>
                <w14:textFill>
                  <w14:solidFill>
                    <w14:schemeClr w14:val="tx1"/>
                  </w14:solidFill>
                </w14:textFill>
              </w:rPr>
              <w:t>（2）</w:t>
            </w:r>
            <w:r>
              <w:rPr>
                <w:rFonts w:ascii="宋体" w:hAnsi="宋体" w:eastAsia="宋体"/>
                <w:color w:val="000000" w:themeColor="text1"/>
                <w:sz w:val="21"/>
                <w:szCs w:val="21"/>
                <w14:textFill>
                  <w14:solidFill>
                    <w14:schemeClr w14:val="tx1"/>
                  </w14:solidFill>
                </w14:textFill>
              </w:rPr>
              <w:t>签订合同后，买方预付</w:t>
            </w:r>
            <w:r>
              <w:rPr>
                <w:rFonts w:hint="eastAsia" w:ascii="宋体" w:hAnsi="宋体" w:eastAsia="宋体"/>
                <w:color w:val="000000" w:themeColor="text1"/>
                <w:sz w:val="21"/>
                <w:szCs w:val="21"/>
                <w14:textFill>
                  <w14:solidFill>
                    <w14:schemeClr w14:val="tx1"/>
                  </w14:solidFill>
                </w14:textFill>
              </w:rPr>
              <w:t>30%合同款，到货安装运行验收后结算剩余7</w:t>
            </w:r>
            <w:r>
              <w:rPr>
                <w:rFonts w:ascii="宋体" w:hAnsi="宋体" w:eastAsia="宋体"/>
                <w:color w:val="000000" w:themeColor="text1"/>
                <w:sz w:val="21"/>
                <w:szCs w:val="21"/>
                <w14:textFill>
                  <w14:solidFill>
                    <w14:schemeClr w14:val="tx1"/>
                  </w14:solidFill>
                </w14:textFill>
              </w:rPr>
              <w:t>0%</w:t>
            </w:r>
            <w:r>
              <w:rPr>
                <w:rFonts w:hint="eastAsia" w:ascii="宋体" w:hAnsi="宋体" w:eastAsia="宋体"/>
                <w:color w:val="000000" w:themeColor="text1"/>
                <w:sz w:val="21"/>
                <w:szCs w:val="21"/>
                <w14:textFill>
                  <w14:solidFill>
                    <w14:schemeClr w14:val="tx1"/>
                  </w14:solidFill>
                </w14:textFill>
              </w:rPr>
              <w:t>合同款。</w:t>
            </w:r>
          </w:p>
        </w:tc>
        <w:tc>
          <w:tcPr>
            <w:tcW w:w="537" w:type="pct"/>
            <w:vAlign w:val="center"/>
          </w:tcPr>
          <w:p w14:paraId="1BCA91CF">
            <w:pPr>
              <w:tabs>
                <w:tab w:val="left" w:pos="0"/>
                <w:tab w:val="left" w:pos="720"/>
              </w:tabs>
              <w:jc w:val="center"/>
              <w:rPr>
                <w:rFonts w:hint="eastAsia" w:ascii="宋体" w:hAnsi="宋体" w:eastAsia="宋体"/>
                <w:sz w:val="21"/>
                <w:szCs w:val="21"/>
              </w:rPr>
            </w:pPr>
            <w:r>
              <w:rPr>
                <w:rFonts w:hint="eastAsia" w:ascii="宋体" w:hAnsi="宋体" w:eastAsia="宋体" w:cs="宋体"/>
                <w:sz w:val="21"/>
                <w:szCs w:val="21"/>
              </w:rPr>
              <w:t>关键</w:t>
            </w:r>
          </w:p>
        </w:tc>
        <w:tc>
          <w:tcPr>
            <w:tcW w:w="986" w:type="pct"/>
            <w:vAlign w:val="center"/>
          </w:tcPr>
          <w:p w14:paraId="45487602">
            <w:pPr>
              <w:tabs>
                <w:tab w:val="left" w:pos="0"/>
                <w:tab w:val="left" w:pos="720"/>
              </w:tabs>
              <w:jc w:val="center"/>
              <w:rPr>
                <w:rFonts w:hint="eastAsia" w:ascii="宋体" w:hAnsi="宋体" w:eastAsia="宋体"/>
                <w:sz w:val="21"/>
                <w:szCs w:val="21"/>
              </w:rPr>
            </w:pPr>
          </w:p>
        </w:tc>
      </w:tr>
    </w:tbl>
    <w:p w14:paraId="24E9AE5B">
      <w:pPr>
        <w:adjustRightInd w:val="0"/>
        <w:snapToGrid w:val="0"/>
        <w:spacing w:line="360" w:lineRule="auto"/>
        <w:rPr>
          <w:rFonts w:eastAsia="宋体"/>
          <w:bCs/>
          <w:sz w:val="21"/>
          <w:szCs w:val="21"/>
        </w:rPr>
      </w:pPr>
    </w:p>
    <w:p w14:paraId="33D2A928">
      <w:pPr>
        <w:adjustRightInd w:val="0"/>
        <w:snapToGrid w:val="0"/>
        <w:spacing w:line="360" w:lineRule="auto"/>
        <w:rPr>
          <w:rFonts w:eastAsia="宋体"/>
          <w:bCs/>
          <w:sz w:val="21"/>
          <w:szCs w:val="21"/>
        </w:rPr>
      </w:pPr>
      <w:r>
        <w:rPr>
          <w:rFonts w:hint="eastAsia" w:eastAsia="宋体"/>
          <w:bCs/>
          <w:sz w:val="21"/>
          <w:szCs w:val="21"/>
        </w:rPr>
        <w:t xml:space="preserve">2.5   </w:t>
      </w:r>
      <w:r>
        <w:rPr>
          <w:rStyle w:val="9"/>
          <w:rFonts w:hint="default" w:cs="Times New Roman"/>
          <w:sz w:val="21"/>
          <w:szCs w:val="21"/>
        </w:rPr>
        <w:t>细胞制备系统</w:t>
      </w:r>
    </w:p>
    <w:p w14:paraId="33B0440A">
      <w:pPr>
        <w:adjustRightInd w:val="0"/>
        <w:snapToGrid w:val="0"/>
        <w:spacing w:line="360" w:lineRule="auto"/>
        <w:rPr>
          <w:rFonts w:eastAsia="宋体"/>
          <w:bCs/>
          <w:sz w:val="21"/>
          <w:szCs w:val="21"/>
        </w:rPr>
      </w:pPr>
      <w:r>
        <w:rPr>
          <w:rFonts w:hint="eastAsia" w:eastAsia="宋体"/>
          <w:bCs/>
          <w:sz w:val="21"/>
          <w:szCs w:val="21"/>
        </w:rPr>
        <w:t>2.5.1  技术要求</w:t>
      </w:r>
    </w:p>
    <w:tbl>
      <w:tblPr>
        <w:tblStyle w:val="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4886"/>
        <w:gridCol w:w="979"/>
        <w:gridCol w:w="1642"/>
      </w:tblGrid>
      <w:tr w14:paraId="25B5C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trPr>
        <w:tc>
          <w:tcPr>
            <w:tcW w:w="591" w:type="pct"/>
            <w:shd w:val="clear" w:color="auto" w:fill="BFBFBF"/>
            <w:vAlign w:val="center"/>
          </w:tcPr>
          <w:p w14:paraId="0C2F0BAD">
            <w:pPr>
              <w:tabs>
                <w:tab w:val="left" w:pos="0"/>
                <w:tab w:val="left" w:pos="720"/>
              </w:tabs>
              <w:ind w:left="96" w:leftChars="2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70" w:type="pct"/>
            <w:shd w:val="clear" w:color="auto" w:fill="BFBFBF"/>
            <w:vAlign w:val="center"/>
          </w:tcPr>
          <w:p w14:paraId="03DFAFBD">
            <w:pPr>
              <w:tabs>
                <w:tab w:val="left" w:pos="0"/>
                <w:tab w:val="left" w:pos="720"/>
              </w:tabs>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需求描述</w:t>
            </w:r>
          </w:p>
        </w:tc>
        <w:tc>
          <w:tcPr>
            <w:tcW w:w="575" w:type="pct"/>
            <w:shd w:val="clear" w:color="auto" w:fill="BFBFBF"/>
            <w:vAlign w:val="center"/>
          </w:tcPr>
          <w:p w14:paraId="37658881">
            <w:pPr>
              <w:tabs>
                <w:tab w:val="left" w:pos="0"/>
                <w:tab w:val="left" w:pos="720"/>
              </w:tabs>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64" w:type="pct"/>
            <w:shd w:val="clear" w:color="auto" w:fill="BFBFBF"/>
            <w:vAlign w:val="center"/>
          </w:tcPr>
          <w:p w14:paraId="4D328219">
            <w:pPr>
              <w:tabs>
                <w:tab w:val="left" w:pos="0"/>
                <w:tab w:val="left" w:pos="720"/>
              </w:tabs>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546F9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4A780445">
            <w:pPr>
              <w:numPr>
                <w:ilvl w:val="0"/>
                <w:numId w:val="11"/>
              </w:numPr>
              <w:tabs>
                <w:tab w:val="left" w:pos="0"/>
                <w:tab w:val="left" w:pos="720"/>
              </w:tabs>
              <w:jc w:val="center"/>
              <w:rPr>
                <w:rFonts w:hint="eastAsia" w:ascii="宋体" w:hAnsi="宋体" w:eastAsia="宋体" w:cs="宋体"/>
                <w:sz w:val="21"/>
                <w:szCs w:val="21"/>
              </w:rPr>
            </w:pPr>
          </w:p>
        </w:tc>
        <w:tc>
          <w:tcPr>
            <w:tcW w:w="2870" w:type="pct"/>
            <w:vAlign w:val="center"/>
          </w:tcPr>
          <w:p w14:paraId="7948A55A">
            <w:pPr>
              <w:tabs>
                <w:tab w:val="left" w:pos="0"/>
                <w:tab w:val="left" w:pos="720"/>
              </w:tabs>
              <w:jc w:val="left"/>
              <w:rPr>
                <w:rFonts w:hint="eastAsia" w:ascii="宋体" w:hAnsi="宋体" w:eastAsia="宋体"/>
                <w:color w:val="auto"/>
                <w:spacing w:val="3"/>
                <w:sz w:val="21"/>
                <w:szCs w:val="21"/>
              </w:rPr>
            </w:pPr>
            <w:r>
              <w:rPr>
                <w:rFonts w:eastAsia="宋体"/>
                <w:color w:val="auto"/>
                <w:spacing w:val="3"/>
                <w:sz w:val="21"/>
                <w:szCs w:val="21"/>
              </w:rPr>
              <w:t>基本功能：全自动完成生命科学各类实验中的液体转移和样本处理工作，如样本和试剂的移液、连续分液、混合等。</w:t>
            </w:r>
          </w:p>
        </w:tc>
        <w:tc>
          <w:tcPr>
            <w:tcW w:w="575" w:type="pct"/>
            <w:vAlign w:val="center"/>
          </w:tcPr>
          <w:p w14:paraId="72FC692D">
            <w:pPr>
              <w:tabs>
                <w:tab w:val="left" w:pos="0"/>
                <w:tab w:val="left" w:pos="720"/>
              </w:tabs>
              <w:jc w:val="center"/>
              <w:rPr>
                <w:rFonts w:hint="eastAsia" w:ascii="宋体" w:hAnsi="宋体" w:eastAsia="宋体" w:cs="宋体"/>
                <w:sz w:val="21"/>
                <w:szCs w:val="21"/>
              </w:rPr>
            </w:pPr>
            <w:r>
              <w:rPr>
                <w:rFonts w:eastAsia="宋体"/>
                <w:sz w:val="21"/>
                <w:szCs w:val="21"/>
              </w:rPr>
              <w:t>关键</w:t>
            </w:r>
          </w:p>
        </w:tc>
        <w:tc>
          <w:tcPr>
            <w:tcW w:w="964" w:type="pct"/>
            <w:vAlign w:val="center"/>
          </w:tcPr>
          <w:p w14:paraId="585BCA5F">
            <w:pPr>
              <w:tabs>
                <w:tab w:val="left" w:pos="0"/>
                <w:tab w:val="left" w:pos="720"/>
              </w:tabs>
              <w:jc w:val="center"/>
              <w:rPr>
                <w:rFonts w:hint="eastAsia" w:ascii="宋体" w:hAnsi="宋体" w:eastAsia="宋体" w:cs="宋体"/>
                <w:sz w:val="21"/>
                <w:szCs w:val="21"/>
              </w:rPr>
            </w:pPr>
          </w:p>
        </w:tc>
      </w:tr>
      <w:tr w14:paraId="4719E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57C43430">
            <w:pPr>
              <w:numPr>
                <w:ilvl w:val="0"/>
                <w:numId w:val="11"/>
              </w:numPr>
              <w:tabs>
                <w:tab w:val="left" w:pos="0"/>
                <w:tab w:val="left" w:pos="720"/>
              </w:tabs>
              <w:ind w:left="96" w:leftChars="20"/>
              <w:rPr>
                <w:rFonts w:hint="eastAsia" w:ascii="宋体" w:hAnsi="宋体" w:eastAsia="宋体" w:cs="宋体"/>
                <w:sz w:val="21"/>
                <w:szCs w:val="21"/>
              </w:rPr>
            </w:pPr>
          </w:p>
        </w:tc>
        <w:tc>
          <w:tcPr>
            <w:tcW w:w="2870" w:type="pct"/>
            <w:vAlign w:val="center"/>
          </w:tcPr>
          <w:p w14:paraId="1D12FB1E">
            <w:pPr>
              <w:tabs>
                <w:tab w:val="left" w:pos="0"/>
                <w:tab w:val="left" w:pos="720"/>
              </w:tabs>
              <w:jc w:val="left"/>
              <w:rPr>
                <w:rFonts w:hint="eastAsia" w:ascii="宋体" w:hAnsi="宋体" w:eastAsia="宋体" w:cs="宋体"/>
                <w:color w:val="auto"/>
                <w:sz w:val="21"/>
                <w:szCs w:val="21"/>
              </w:rPr>
            </w:pPr>
            <w:r>
              <w:rPr>
                <w:rFonts w:eastAsia="宋体"/>
                <w:color w:val="auto"/>
                <w:spacing w:val="3"/>
                <w:sz w:val="21"/>
                <w:szCs w:val="21"/>
              </w:rPr>
              <w:t>整机可选落地式（约长1200-1600*宽 600-880*高 1400-2000mm）和桌面式（约长1200-1600*宽 600-880*高 1400-2000mm）。可搭载多个机械臂，机械臂可选搭载多种移液核心，抓扳手。重约 260-320KG。</w:t>
            </w:r>
          </w:p>
        </w:tc>
        <w:tc>
          <w:tcPr>
            <w:tcW w:w="575" w:type="pct"/>
            <w:vAlign w:val="center"/>
          </w:tcPr>
          <w:p w14:paraId="7C387407">
            <w:pPr>
              <w:jc w:val="center"/>
              <w:rPr>
                <w:rFonts w:hint="eastAsia" w:ascii="宋体" w:hAnsi="宋体" w:eastAsia="宋体" w:cs="宋体"/>
                <w:sz w:val="21"/>
                <w:szCs w:val="21"/>
              </w:rPr>
            </w:pPr>
            <w:r>
              <w:rPr>
                <w:rFonts w:eastAsia="宋体"/>
                <w:sz w:val="21"/>
                <w:szCs w:val="21"/>
              </w:rPr>
              <w:t>非关键</w:t>
            </w:r>
          </w:p>
        </w:tc>
        <w:tc>
          <w:tcPr>
            <w:tcW w:w="964" w:type="pct"/>
            <w:vAlign w:val="center"/>
          </w:tcPr>
          <w:p w14:paraId="1CC83159">
            <w:pPr>
              <w:jc w:val="center"/>
              <w:rPr>
                <w:rFonts w:hint="eastAsia" w:ascii="宋体" w:hAnsi="宋体" w:eastAsia="宋体" w:cs="宋体"/>
                <w:sz w:val="21"/>
                <w:szCs w:val="21"/>
              </w:rPr>
            </w:pPr>
          </w:p>
        </w:tc>
      </w:tr>
      <w:tr w14:paraId="4B423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46B704D6">
            <w:pPr>
              <w:numPr>
                <w:ilvl w:val="0"/>
                <w:numId w:val="11"/>
              </w:numPr>
              <w:tabs>
                <w:tab w:val="left" w:pos="0"/>
                <w:tab w:val="left" w:pos="720"/>
              </w:tabs>
              <w:ind w:left="96" w:leftChars="20"/>
              <w:rPr>
                <w:rFonts w:hint="eastAsia" w:ascii="宋体" w:hAnsi="宋体" w:eastAsia="宋体" w:cs="宋体"/>
                <w:sz w:val="21"/>
                <w:szCs w:val="21"/>
              </w:rPr>
            </w:pPr>
          </w:p>
        </w:tc>
        <w:tc>
          <w:tcPr>
            <w:tcW w:w="2870" w:type="pct"/>
            <w:vAlign w:val="center"/>
          </w:tcPr>
          <w:p w14:paraId="764152D7">
            <w:pPr>
              <w:tabs>
                <w:tab w:val="left" w:pos="0"/>
                <w:tab w:val="left" w:pos="720"/>
              </w:tabs>
              <w:jc w:val="left"/>
              <w:rPr>
                <w:rFonts w:hint="eastAsia" w:ascii="宋体" w:hAnsi="宋体" w:eastAsia="宋体" w:cs="宋体"/>
                <w:color w:val="auto"/>
                <w:sz w:val="21"/>
                <w:szCs w:val="21"/>
              </w:rPr>
            </w:pPr>
            <w:r>
              <w:rPr>
                <w:rFonts w:eastAsia="宋体"/>
                <w:color w:val="auto"/>
                <w:spacing w:val="3"/>
                <w:sz w:val="21"/>
                <w:szCs w:val="21"/>
              </w:rPr>
              <w:t>试剂应用范围：完全开放试剂系统。</w:t>
            </w:r>
          </w:p>
        </w:tc>
        <w:tc>
          <w:tcPr>
            <w:tcW w:w="575" w:type="pct"/>
            <w:vAlign w:val="center"/>
          </w:tcPr>
          <w:p w14:paraId="4313FEC9">
            <w:pPr>
              <w:jc w:val="center"/>
              <w:rPr>
                <w:rFonts w:hint="eastAsia" w:ascii="宋体" w:hAnsi="宋体" w:eastAsia="宋体" w:cs="宋体"/>
                <w:sz w:val="21"/>
                <w:szCs w:val="21"/>
              </w:rPr>
            </w:pPr>
            <w:r>
              <w:rPr>
                <w:rFonts w:eastAsia="宋体"/>
                <w:sz w:val="21"/>
                <w:szCs w:val="21"/>
              </w:rPr>
              <w:t>非关键</w:t>
            </w:r>
          </w:p>
        </w:tc>
        <w:tc>
          <w:tcPr>
            <w:tcW w:w="964" w:type="pct"/>
            <w:vAlign w:val="center"/>
          </w:tcPr>
          <w:p w14:paraId="71224872">
            <w:pPr>
              <w:jc w:val="center"/>
              <w:rPr>
                <w:rFonts w:hint="eastAsia" w:ascii="宋体" w:hAnsi="宋体" w:eastAsia="宋体" w:cs="宋体"/>
                <w:sz w:val="21"/>
                <w:szCs w:val="21"/>
              </w:rPr>
            </w:pPr>
          </w:p>
        </w:tc>
      </w:tr>
      <w:tr w14:paraId="1B2BA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477945C3">
            <w:pPr>
              <w:numPr>
                <w:ilvl w:val="0"/>
                <w:numId w:val="11"/>
              </w:numPr>
              <w:tabs>
                <w:tab w:val="left" w:pos="0"/>
                <w:tab w:val="left" w:pos="720"/>
              </w:tabs>
              <w:ind w:left="96" w:leftChars="20"/>
              <w:rPr>
                <w:rFonts w:hint="eastAsia" w:ascii="宋体" w:hAnsi="宋体" w:eastAsia="宋体" w:cs="宋体"/>
                <w:sz w:val="21"/>
                <w:szCs w:val="21"/>
              </w:rPr>
            </w:pPr>
          </w:p>
        </w:tc>
        <w:tc>
          <w:tcPr>
            <w:tcW w:w="2870" w:type="pct"/>
            <w:vAlign w:val="center"/>
          </w:tcPr>
          <w:p w14:paraId="12762F98">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板块组件，可选推拉式结构，20-50个标准板位可选，台面布局灵活可变。板位上可安装多种类型载架及功能模块，实际板位需要≥30。</w:t>
            </w:r>
          </w:p>
        </w:tc>
        <w:tc>
          <w:tcPr>
            <w:tcW w:w="575" w:type="pct"/>
            <w:vAlign w:val="center"/>
          </w:tcPr>
          <w:p w14:paraId="5B0CA752">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0F7BCB1C">
            <w:pPr>
              <w:jc w:val="center"/>
              <w:rPr>
                <w:rFonts w:hint="eastAsia" w:ascii="宋体" w:hAnsi="宋体" w:eastAsia="宋体" w:cs="宋体"/>
                <w:sz w:val="21"/>
                <w:szCs w:val="21"/>
              </w:rPr>
            </w:pPr>
          </w:p>
        </w:tc>
      </w:tr>
      <w:tr w14:paraId="41E92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75C8356B">
            <w:pPr>
              <w:numPr>
                <w:ilvl w:val="0"/>
                <w:numId w:val="11"/>
              </w:numPr>
              <w:tabs>
                <w:tab w:val="left" w:pos="0"/>
                <w:tab w:val="left" w:pos="720"/>
              </w:tabs>
              <w:ind w:left="96" w:leftChars="20"/>
              <w:rPr>
                <w:rFonts w:hint="eastAsia" w:ascii="宋体" w:hAnsi="宋体" w:eastAsia="宋体" w:cs="宋体"/>
                <w:sz w:val="21"/>
                <w:szCs w:val="21"/>
              </w:rPr>
            </w:pPr>
          </w:p>
        </w:tc>
        <w:tc>
          <w:tcPr>
            <w:tcW w:w="2870" w:type="pct"/>
            <w:vAlign w:val="center"/>
          </w:tcPr>
          <w:p w14:paraId="1CB65338">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1 个可 X、Y、Z 独立运转的独立灵活 8 移液机械臂，机械臂定位精度±0.1mm。</w:t>
            </w:r>
          </w:p>
        </w:tc>
        <w:tc>
          <w:tcPr>
            <w:tcW w:w="575" w:type="pct"/>
            <w:vAlign w:val="center"/>
          </w:tcPr>
          <w:p w14:paraId="19A33CE0">
            <w:pPr>
              <w:tabs>
                <w:tab w:val="left" w:pos="0"/>
                <w:tab w:val="left" w:pos="720"/>
              </w:tabs>
              <w:jc w:val="center"/>
              <w:rPr>
                <w:rFonts w:hint="eastAsia" w:ascii="宋体" w:hAnsi="宋体" w:eastAsia="宋体" w:cs="宋体"/>
                <w:sz w:val="21"/>
                <w:szCs w:val="21"/>
              </w:rPr>
            </w:pPr>
            <w:r>
              <w:rPr>
                <w:rFonts w:eastAsia="宋体"/>
                <w:sz w:val="21"/>
                <w:szCs w:val="21"/>
              </w:rPr>
              <w:t>非关键</w:t>
            </w:r>
          </w:p>
        </w:tc>
        <w:tc>
          <w:tcPr>
            <w:tcW w:w="964" w:type="pct"/>
            <w:vAlign w:val="center"/>
          </w:tcPr>
          <w:p w14:paraId="26631353">
            <w:pPr>
              <w:jc w:val="center"/>
              <w:rPr>
                <w:rFonts w:hint="eastAsia" w:ascii="宋体" w:hAnsi="宋体" w:eastAsia="宋体" w:cs="宋体"/>
                <w:sz w:val="21"/>
                <w:szCs w:val="21"/>
              </w:rPr>
            </w:pPr>
          </w:p>
        </w:tc>
      </w:tr>
      <w:tr w14:paraId="401F9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28C7606E">
            <w:pPr>
              <w:numPr>
                <w:ilvl w:val="0"/>
                <w:numId w:val="11"/>
              </w:numPr>
              <w:tabs>
                <w:tab w:val="left" w:pos="0"/>
                <w:tab w:val="left" w:pos="720"/>
              </w:tabs>
              <w:ind w:left="96" w:leftChars="20"/>
              <w:rPr>
                <w:rFonts w:hint="eastAsia" w:ascii="宋体" w:hAnsi="宋体" w:eastAsia="宋体" w:cs="宋体"/>
                <w:sz w:val="21"/>
                <w:szCs w:val="21"/>
              </w:rPr>
            </w:pPr>
          </w:p>
        </w:tc>
        <w:tc>
          <w:tcPr>
            <w:tcW w:w="2870" w:type="pct"/>
            <w:vAlign w:val="center"/>
          </w:tcPr>
          <w:p w14:paraId="03CB368E">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移液核心：自研自产灵活 8 个通道可变最小9mm间距移液功能，移液量程满足 5μL～1000μL，可依据实验要求自由设定移液间距、体积和高度。移液泵采用电容和压力双重液面探测 ，实现液面跟随和实时检测气泡、堵塞、凝块等移液检测功能，实时监测通道压力状态。</w:t>
            </w:r>
          </w:p>
        </w:tc>
        <w:tc>
          <w:tcPr>
            <w:tcW w:w="575" w:type="pct"/>
            <w:vAlign w:val="center"/>
          </w:tcPr>
          <w:p w14:paraId="25F889DA">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4ACD46BD">
            <w:pPr>
              <w:jc w:val="center"/>
              <w:rPr>
                <w:rFonts w:hint="eastAsia" w:ascii="宋体" w:hAnsi="宋体" w:eastAsia="宋体" w:cs="宋体"/>
                <w:sz w:val="21"/>
                <w:szCs w:val="21"/>
              </w:rPr>
            </w:pPr>
          </w:p>
        </w:tc>
      </w:tr>
      <w:tr w14:paraId="41228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16491FC1">
            <w:pPr>
              <w:numPr>
                <w:ilvl w:val="0"/>
                <w:numId w:val="11"/>
              </w:numPr>
              <w:tabs>
                <w:tab w:val="left" w:pos="0"/>
                <w:tab w:val="left" w:pos="720"/>
              </w:tabs>
              <w:ind w:left="96" w:leftChars="20"/>
              <w:rPr>
                <w:rFonts w:hint="eastAsia" w:ascii="宋体" w:hAnsi="宋体" w:eastAsia="宋体" w:cs="宋体"/>
                <w:sz w:val="21"/>
                <w:szCs w:val="21"/>
              </w:rPr>
            </w:pPr>
          </w:p>
        </w:tc>
        <w:tc>
          <w:tcPr>
            <w:tcW w:w="2870" w:type="pct"/>
            <w:vAlign w:val="center"/>
          </w:tcPr>
          <w:p w14:paraId="0E53ECDC">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移液准确性与均一性：1000μL，移液精度±4%，CV&lt;0.5%；200μl，移液精度±5%，CV&lt;1%；10μL，移液精度±7%，CV&lt;2%。</w:t>
            </w:r>
          </w:p>
        </w:tc>
        <w:tc>
          <w:tcPr>
            <w:tcW w:w="575" w:type="pct"/>
            <w:vAlign w:val="center"/>
          </w:tcPr>
          <w:p w14:paraId="44B25ACF">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09529B75">
            <w:pPr>
              <w:jc w:val="center"/>
              <w:rPr>
                <w:rFonts w:hint="eastAsia" w:ascii="宋体" w:hAnsi="宋体" w:eastAsia="宋体" w:cs="宋体"/>
                <w:sz w:val="21"/>
                <w:szCs w:val="21"/>
              </w:rPr>
            </w:pPr>
          </w:p>
        </w:tc>
      </w:tr>
      <w:tr w14:paraId="5131A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656E4E87">
            <w:pPr>
              <w:numPr>
                <w:ilvl w:val="0"/>
                <w:numId w:val="11"/>
              </w:numPr>
              <w:tabs>
                <w:tab w:val="left" w:pos="0"/>
                <w:tab w:val="left" w:pos="720"/>
              </w:tabs>
              <w:ind w:left="96" w:leftChars="20"/>
              <w:rPr>
                <w:rFonts w:hint="eastAsia" w:ascii="宋体" w:hAnsi="宋体" w:eastAsia="宋体" w:cs="宋体"/>
                <w:sz w:val="21"/>
                <w:szCs w:val="21"/>
              </w:rPr>
            </w:pPr>
          </w:p>
        </w:tc>
        <w:tc>
          <w:tcPr>
            <w:tcW w:w="2870" w:type="pct"/>
            <w:vAlign w:val="center"/>
          </w:tcPr>
          <w:p w14:paraId="53C76CFB">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适用耗材：耗材开放，可以使用原厂、进口品牌、其他国产品牌；移液可使用普通塑料枪头、无菌无热源枪头、带滤芯枪头等。可适配流式管、冻存管采血管、离心管、1.5mL EP 管、2mL试剂管，也可适配各类 24、96 孔（包括深孔板），如酶标板、PCR 板等。</w:t>
            </w:r>
          </w:p>
        </w:tc>
        <w:tc>
          <w:tcPr>
            <w:tcW w:w="575" w:type="pct"/>
            <w:vAlign w:val="center"/>
          </w:tcPr>
          <w:p w14:paraId="24ACAE27">
            <w:pPr>
              <w:jc w:val="center"/>
              <w:rPr>
                <w:rFonts w:hint="eastAsia" w:ascii="宋体" w:hAnsi="宋体" w:eastAsia="宋体" w:cs="宋体"/>
                <w:sz w:val="21"/>
                <w:szCs w:val="21"/>
              </w:rPr>
            </w:pPr>
            <w:r>
              <w:rPr>
                <w:rFonts w:eastAsia="宋体"/>
                <w:sz w:val="21"/>
                <w:szCs w:val="21"/>
              </w:rPr>
              <w:t>非关键</w:t>
            </w:r>
          </w:p>
        </w:tc>
        <w:tc>
          <w:tcPr>
            <w:tcW w:w="964" w:type="pct"/>
            <w:vAlign w:val="center"/>
          </w:tcPr>
          <w:p w14:paraId="0FA1E743">
            <w:pPr>
              <w:jc w:val="center"/>
              <w:rPr>
                <w:rFonts w:hint="eastAsia" w:ascii="宋体" w:hAnsi="宋体" w:eastAsia="宋体" w:cs="宋体"/>
                <w:sz w:val="21"/>
                <w:szCs w:val="21"/>
              </w:rPr>
            </w:pPr>
          </w:p>
        </w:tc>
      </w:tr>
      <w:tr w14:paraId="6DEBA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78FB0D89">
            <w:pPr>
              <w:numPr>
                <w:ilvl w:val="0"/>
                <w:numId w:val="11"/>
              </w:numPr>
              <w:tabs>
                <w:tab w:val="left" w:pos="0"/>
                <w:tab w:val="left" w:pos="720"/>
              </w:tabs>
              <w:ind w:left="96" w:leftChars="20"/>
              <w:rPr>
                <w:rFonts w:hint="eastAsia" w:ascii="宋体" w:hAnsi="宋体" w:eastAsia="宋体" w:cs="宋体"/>
                <w:sz w:val="21"/>
                <w:szCs w:val="21"/>
              </w:rPr>
            </w:pPr>
          </w:p>
        </w:tc>
        <w:tc>
          <w:tcPr>
            <w:tcW w:w="2870" w:type="pct"/>
            <w:vAlign w:val="center"/>
          </w:tcPr>
          <w:p w14:paraId="5243319C">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机械抓扳手：实现孔板在各个板位之间的移动；具备实时抓板信息反馈功能，能适应各种宽度类型的微板。抓板手夹取力≥100N，移动精度 0.1mm，旋转角度 180 度。</w:t>
            </w:r>
          </w:p>
        </w:tc>
        <w:tc>
          <w:tcPr>
            <w:tcW w:w="575" w:type="pct"/>
            <w:vAlign w:val="center"/>
          </w:tcPr>
          <w:p w14:paraId="76D31CCA">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1C045989">
            <w:pPr>
              <w:jc w:val="center"/>
              <w:rPr>
                <w:rFonts w:hint="eastAsia" w:ascii="宋体" w:hAnsi="宋体" w:eastAsia="宋体" w:cs="宋体"/>
                <w:sz w:val="21"/>
                <w:szCs w:val="21"/>
              </w:rPr>
            </w:pPr>
          </w:p>
        </w:tc>
      </w:tr>
      <w:tr w14:paraId="51DA3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03D2727D">
            <w:pPr>
              <w:numPr>
                <w:ilvl w:val="0"/>
                <w:numId w:val="11"/>
              </w:numPr>
              <w:tabs>
                <w:tab w:val="left" w:pos="0"/>
                <w:tab w:val="left" w:pos="720"/>
              </w:tabs>
              <w:ind w:left="96" w:leftChars="20"/>
              <w:rPr>
                <w:rFonts w:hint="eastAsia" w:ascii="宋体" w:hAnsi="宋体" w:eastAsia="宋体" w:cs="宋体"/>
                <w:sz w:val="21"/>
                <w:szCs w:val="21"/>
              </w:rPr>
            </w:pPr>
          </w:p>
        </w:tc>
        <w:tc>
          <w:tcPr>
            <w:tcW w:w="2870" w:type="pct"/>
            <w:vAlign w:val="center"/>
          </w:tcPr>
          <w:p w14:paraId="3B7EE660">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可使用悬挂式触摸控制屏，无需额外占用桌面空间，或者直接联接电脑操作仪器，如电脑操作仪器，需要额外配置电脑一台。</w:t>
            </w:r>
          </w:p>
        </w:tc>
        <w:tc>
          <w:tcPr>
            <w:tcW w:w="575" w:type="pct"/>
            <w:vAlign w:val="center"/>
          </w:tcPr>
          <w:p w14:paraId="0E58B6DD">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7C6BE26C">
            <w:pPr>
              <w:jc w:val="center"/>
              <w:rPr>
                <w:rFonts w:hint="eastAsia" w:ascii="宋体" w:hAnsi="宋体" w:eastAsia="宋体" w:cs="宋体"/>
                <w:sz w:val="21"/>
                <w:szCs w:val="21"/>
              </w:rPr>
            </w:pPr>
          </w:p>
        </w:tc>
      </w:tr>
      <w:tr w14:paraId="650D4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3B1E2371">
            <w:pPr>
              <w:numPr>
                <w:ilvl w:val="0"/>
                <w:numId w:val="11"/>
              </w:numPr>
              <w:tabs>
                <w:tab w:val="left" w:pos="0"/>
                <w:tab w:val="left" w:pos="720"/>
              </w:tabs>
              <w:ind w:left="96" w:leftChars="20"/>
              <w:rPr>
                <w:rFonts w:hint="eastAsia" w:ascii="宋体" w:hAnsi="宋体" w:eastAsia="宋体" w:cs="宋体"/>
                <w:sz w:val="21"/>
                <w:szCs w:val="21"/>
              </w:rPr>
            </w:pPr>
          </w:p>
        </w:tc>
        <w:tc>
          <w:tcPr>
            <w:tcW w:w="2870" w:type="pct"/>
            <w:vAlign w:val="center"/>
          </w:tcPr>
          <w:p w14:paraId="0E427E52">
            <w:pPr>
              <w:tabs>
                <w:tab w:val="left" w:pos="0"/>
                <w:tab w:val="left" w:pos="720"/>
              </w:tabs>
              <w:rPr>
                <w:rFonts w:hint="eastAsia" w:ascii="宋体" w:hAnsi="宋体" w:eastAsia="宋体" w:cs="宋体"/>
                <w:color w:val="auto"/>
                <w:sz w:val="21"/>
                <w:szCs w:val="21"/>
              </w:rPr>
            </w:pPr>
            <w:r>
              <w:rPr>
                <w:rFonts w:eastAsia="宋体"/>
                <w:color w:val="auto"/>
                <w:sz w:val="21"/>
                <w:szCs w:val="21"/>
              </w:rPr>
              <w:t>96通道移液机械臂，提高实验通量。可选量程 50-1000μl，5-300μl，1-20μl。</w:t>
            </w:r>
          </w:p>
        </w:tc>
        <w:tc>
          <w:tcPr>
            <w:tcW w:w="575" w:type="pct"/>
            <w:vAlign w:val="center"/>
          </w:tcPr>
          <w:p w14:paraId="27F4C238">
            <w:pPr>
              <w:jc w:val="center"/>
              <w:rPr>
                <w:rFonts w:hint="eastAsia" w:ascii="宋体" w:hAnsi="宋体" w:eastAsia="宋体" w:cs="宋体"/>
                <w:sz w:val="21"/>
                <w:szCs w:val="21"/>
              </w:rPr>
            </w:pPr>
            <w:r>
              <w:rPr>
                <w:rFonts w:eastAsia="宋体"/>
                <w:sz w:val="21"/>
                <w:szCs w:val="21"/>
              </w:rPr>
              <w:t>非关键</w:t>
            </w:r>
          </w:p>
        </w:tc>
        <w:tc>
          <w:tcPr>
            <w:tcW w:w="964" w:type="pct"/>
            <w:vAlign w:val="center"/>
          </w:tcPr>
          <w:p w14:paraId="73CB9B2F">
            <w:pPr>
              <w:jc w:val="center"/>
              <w:rPr>
                <w:rFonts w:hint="eastAsia" w:ascii="宋体" w:hAnsi="宋体" w:eastAsia="宋体" w:cs="宋体"/>
                <w:sz w:val="21"/>
                <w:szCs w:val="21"/>
              </w:rPr>
            </w:pPr>
          </w:p>
        </w:tc>
      </w:tr>
      <w:tr w14:paraId="1B0B9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4961C92A">
            <w:pPr>
              <w:numPr>
                <w:ilvl w:val="0"/>
                <w:numId w:val="11"/>
              </w:numPr>
              <w:tabs>
                <w:tab w:val="left" w:pos="0"/>
                <w:tab w:val="left" w:pos="720"/>
              </w:tabs>
              <w:ind w:left="96" w:leftChars="20"/>
              <w:rPr>
                <w:rFonts w:hint="eastAsia" w:ascii="宋体" w:hAnsi="宋体" w:eastAsia="宋体" w:cs="宋体"/>
                <w:sz w:val="21"/>
                <w:szCs w:val="21"/>
              </w:rPr>
            </w:pPr>
          </w:p>
        </w:tc>
        <w:tc>
          <w:tcPr>
            <w:tcW w:w="2870" w:type="pct"/>
            <w:vAlign w:val="center"/>
          </w:tcPr>
          <w:p w14:paraId="476F2DEB">
            <w:pPr>
              <w:tabs>
                <w:tab w:val="left" w:pos="0"/>
                <w:tab w:val="left" w:pos="720"/>
              </w:tabs>
              <w:rPr>
                <w:rFonts w:hint="eastAsia" w:ascii="宋体" w:hAnsi="宋体" w:eastAsia="宋体" w:cs="宋体"/>
                <w:color w:val="auto"/>
                <w:sz w:val="21"/>
                <w:szCs w:val="21"/>
              </w:rPr>
            </w:pPr>
            <w:r>
              <w:rPr>
                <w:rFonts w:eastAsia="宋体"/>
                <w:color w:val="auto"/>
                <w:sz w:val="21"/>
                <w:szCs w:val="21"/>
              </w:rPr>
              <w:t>HEPA 过滤功能负压系统，UV消毒或者其他消毒功能，设备耐受VHP灭菌。</w:t>
            </w:r>
          </w:p>
        </w:tc>
        <w:tc>
          <w:tcPr>
            <w:tcW w:w="575" w:type="pct"/>
            <w:vAlign w:val="center"/>
          </w:tcPr>
          <w:p w14:paraId="0F416C29">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5BDF27ED">
            <w:pPr>
              <w:jc w:val="center"/>
              <w:rPr>
                <w:rFonts w:hint="eastAsia" w:ascii="宋体" w:hAnsi="宋体" w:eastAsia="宋体" w:cs="宋体"/>
                <w:sz w:val="21"/>
                <w:szCs w:val="21"/>
              </w:rPr>
            </w:pPr>
          </w:p>
        </w:tc>
      </w:tr>
      <w:tr w14:paraId="2AAC1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25B0A3EE">
            <w:pPr>
              <w:numPr>
                <w:ilvl w:val="0"/>
                <w:numId w:val="11"/>
              </w:numPr>
              <w:tabs>
                <w:tab w:val="left" w:pos="0"/>
                <w:tab w:val="left" w:pos="720"/>
              </w:tabs>
              <w:ind w:left="96" w:leftChars="20"/>
              <w:jc w:val="center"/>
              <w:rPr>
                <w:rFonts w:hint="eastAsia" w:ascii="宋体" w:hAnsi="宋体" w:eastAsia="宋体" w:cs="宋体"/>
                <w:sz w:val="21"/>
                <w:szCs w:val="21"/>
              </w:rPr>
            </w:pPr>
          </w:p>
        </w:tc>
        <w:tc>
          <w:tcPr>
            <w:tcW w:w="2870" w:type="pct"/>
            <w:vAlign w:val="center"/>
          </w:tcPr>
          <w:p w14:paraId="048D9E62">
            <w:pPr>
              <w:tabs>
                <w:tab w:val="left" w:pos="0"/>
                <w:tab w:val="left" w:pos="720"/>
              </w:tabs>
              <w:rPr>
                <w:rFonts w:hint="eastAsia" w:ascii="宋体" w:hAnsi="宋体" w:eastAsia="宋体" w:cs="宋体"/>
                <w:color w:val="auto"/>
                <w:sz w:val="21"/>
                <w:szCs w:val="21"/>
              </w:rPr>
            </w:pPr>
            <w:r>
              <w:rPr>
                <w:rFonts w:eastAsia="宋体"/>
                <w:color w:val="auto"/>
                <w:sz w:val="21"/>
                <w:szCs w:val="21"/>
              </w:rPr>
              <w:t>软件系统：具备多种实验流程的自动化操作界面。自研的可视化软件界面和图形化程序列表，详细的分步骤操作指引，拖拽式实验流程搭建，无需编程，用户可自行设置参数。软件需要能够直接导入EXCEL表格，表格内容包括名称、批号、稀释倍数、平行样数量、收集管类型等。软件能够联网，用户在实验室外修订的EXCEL表格，不需要U盘等，即可直接导入数据。</w:t>
            </w:r>
          </w:p>
        </w:tc>
        <w:tc>
          <w:tcPr>
            <w:tcW w:w="575" w:type="pct"/>
            <w:vAlign w:val="center"/>
          </w:tcPr>
          <w:p w14:paraId="4801BC90">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05ABCB8A">
            <w:pPr>
              <w:jc w:val="center"/>
              <w:rPr>
                <w:rFonts w:hint="eastAsia" w:ascii="宋体" w:hAnsi="宋体" w:eastAsia="宋体" w:cs="宋体"/>
                <w:sz w:val="21"/>
                <w:szCs w:val="21"/>
              </w:rPr>
            </w:pPr>
          </w:p>
        </w:tc>
      </w:tr>
      <w:tr w14:paraId="15E90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28017721">
            <w:pPr>
              <w:numPr>
                <w:ilvl w:val="0"/>
                <w:numId w:val="11"/>
              </w:numPr>
              <w:tabs>
                <w:tab w:val="left" w:pos="0"/>
                <w:tab w:val="left" w:pos="720"/>
              </w:tabs>
              <w:ind w:left="96" w:leftChars="20"/>
              <w:jc w:val="center"/>
              <w:rPr>
                <w:rFonts w:hint="eastAsia" w:ascii="宋体" w:hAnsi="宋体" w:eastAsia="宋体" w:cs="宋体"/>
                <w:sz w:val="21"/>
                <w:szCs w:val="21"/>
              </w:rPr>
            </w:pPr>
          </w:p>
        </w:tc>
        <w:tc>
          <w:tcPr>
            <w:tcW w:w="2870" w:type="pct"/>
            <w:vAlign w:val="center"/>
          </w:tcPr>
          <w:p w14:paraId="5B440567">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一键式启动：选择已有的实验流程后，放入样本、试剂、耗材并点击启动，即可全自动完成后续步骤。</w:t>
            </w:r>
          </w:p>
        </w:tc>
        <w:tc>
          <w:tcPr>
            <w:tcW w:w="575" w:type="pct"/>
            <w:vAlign w:val="center"/>
          </w:tcPr>
          <w:p w14:paraId="5B902725">
            <w:pPr>
              <w:jc w:val="center"/>
              <w:rPr>
                <w:rFonts w:hint="eastAsia" w:ascii="宋体" w:hAnsi="宋体" w:eastAsia="宋体" w:cs="宋体"/>
                <w:sz w:val="21"/>
                <w:szCs w:val="21"/>
              </w:rPr>
            </w:pPr>
            <w:r>
              <w:rPr>
                <w:rFonts w:eastAsia="宋体"/>
                <w:sz w:val="21"/>
                <w:szCs w:val="21"/>
              </w:rPr>
              <w:t>非关键</w:t>
            </w:r>
          </w:p>
        </w:tc>
        <w:tc>
          <w:tcPr>
            <w:tcW w:w="964" w:type="pct"/>
            <w:vAlign w:val="center"/>
          </w:tcPr>
          <w:p w14:paraId="443A9168">
            <w:pPr>
              <w:jc w:val="center"/>
              <w:rPr>
                <w:rFonts w:hint="eastAsia" w:ascii="宋体" w:hAnsi="宋体" w:eastAsia="宋体" w:cs="宋体"/>
                <w:sz w:val="21"/>
                <w:szCs w:val="21"/>
              </w:rPr>
            </w:pPr>
          </w:p>
        </w:tc>
      </w:tr>
      <w:tr w14:paraId="7664E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282D31C4">
            <w:pPr>
              <w:numPr>
                <w:ilvl w:val="0"/>
                <w:numId w:val="11"/>
              </w:numPr>
              <w:tabs>
                <w:tab w:val="left" w:pos="0"/>
                <w:tab w:val="left" w:pos="720"/>
              </w:tabs>
              <w:ind w:left="96" w:leftChars="20"/>
              <w:jc w:val="center"/>
              <w:rPr>
                <w:rFonts w:hint="eastAsia" w:ascii="宋体" w:hAnsi="宋体" w:eastAsia="宋体" w:cs="宋体"/>
                <w:sz w:val="21"/>
                <w:szCs w:val="21"/>
              </w:rPr>
            </w:pPr>
          </w:p>
        </w:tc>
        <w:tc>
          <w:tcPr>
            <w:tcW w:w="2870" w:type="pct"/>
            <w:vAlign w:val="center"/>
          </w:tcPr>
          <w:p w14:paraId="68DB000C">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安全防护系统：具备工作指示灯及安全防护面板。具备暂停功能，便于用户随时暂停处理异常状况；解除暂停后，程序可继续运行，无需重新开始。具有断电续接功能。</w:t>
            </w:r>
          </w:p>
        </w:tc>
        <w:tc>
          <w:tcPr>
            <w:tcW w:w="575" w:type="pct"/>
            <w:vAlign w:val="center"/>
          </w:tcPr>
          <w:p w14:paraId="349DB004">
            <w:pPr>
              <w:jc w:val="center"/>
              <w:rPr>
                <w:rFonts w:hint="eastAsia" w:ascii="宋体" w:hAnsi="宋体" w:eastAsia="宋体" w:cs="宋体"/>
                <w:sz w:val="21"/>
                <w:szCs w:val="21"/>
              </w:rPr>
            </w:pPr>
            <w:r>
              <w:rPr>
                <w:rFonts w:eastAsia="宋体"/>
                <w:sz w:val="21"/>
                <w:szCs w:val="21"/>
              </w:rPr>
              <w:t>非关键</w:t>
            </w:r>
          </w:p>
        </w:tc>
        <w:tc>
          <w:tcPr>
            <w:tcW w:w="964" w:type="pct"/>
            <w:vAlign w:val="center"/>
          </w:tcPr>
          <w:p w14:paraId="20765342">
            <w:pPr>
              <w:jc w:val="center"/>
              <w:rPr>
                <w:rFonts w:hint="eastAsia" w:ascii="宋体" w:hAnsi="宋体" w:eastAsia="宋体" w:cs="宋体"/>
                <w:sz w:val="21"/>
                <w:szCs w:val="21"/>
              </w:rPr>
            </w:pPr>
          </w:p>
        </w:tc>
      </w:tr>
      <w:tr w14:paraId="01FA5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172F5D29">
            <w:pPr>
              <w:numPr>
                <w:ilvl w:val="0"/>
                <w:numId w:val="11"/>
              </w:numPr>
              <w:tabs>
                <w:tab w:val="left" w:pos="0"/>
                <w:tab w:val="left" w:pos="720"/>
              </w:tabs>
              <w:ind w:left="96" w:leftChars="20"/>
              <w:jc w:val="center"/>
              <w:rPr>
                <w:rFonts w:hint="eastAsia" w:ascii="宋体" w:hAnsi="宋体" w:eastAsia="宋体" w:cs="宋体"/>
                <w:sz w:val="21"/>
                <w:szCs w:val="21"/>
              </w:rPr>
            </w:pPr>
          </w:p>
        </w:tc>
        <w:tc>
          <w:tcPr>
            <w:tcW w:w="2870" w:type="pct"/>
            <w:vAlign w:val="center"/>
          </w:tcPr>
          <w:p w14:paraId="0F15B8C0">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中途步骤插入及自动布板：具备从程序中途的任意步骤开始实验；自动根据输入样本量计算使用吸头及加样孔位，无需重复单独设置。</w:t>
            </w:r>
          </w:p>
        </w:tc>
        <w:tc>
          <w:tcPr>
            <w:tcW w:w="575" w:type="pct"/>
            <w:vAlign w:val="center"/>
          </w:tcPr>
          <w:p w14:paraId="4F5D62D5">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4CA5715A">
            <w:pPr>
              <w:jc w:val="center"/>
              <w:rPr>
                <w:rFonts w:hint="eastAsia" w:ascii="宋体" w:hAnsi="宋体" w:eastAsia="宋体" w:cs="宋体"/>
                <w:sz w:val="21"/>
                <w:szCs w:val="21"/>
              </w:rPr>
            </w:pPr>
          </w:p>
        </w:tc>
      </w:tr>
      <w:tr w14:paraId="23C3E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7C50C161">
            <w:pPr>
              <w:numPr>
                <w:ilvl w:val="0"/>
                <w:numId w:val="11"/>
              </w:numPr>
              <w:tabs>
                <w:tab w:val="left" w:pos="0"/>
                <w:tab w:val="left" w:pos="720"/>
              </w:tabs>
              <w:ind w:left="96" w:leftChars="20"/>
              <w:jc w:val="center"/>
              <w:rPr>
                <w:rFonts w:hint="eastAsia" w:ascii="宋体" w:hAnsi="宋体" w:eastAsia="宋体" w:cs="宋体"/>
                <w:sz w:val="21"/>
                <w:szCs w:val="21"/>
              </w:rPr>
            </w:pPr>
          </w:p>
        </w:tc>
        <w:tc>
          <w:tcPr>
            <w:tcW w:w="2870" w:type="pct"/>
            <w:vAlign w:val="center"/>
          </w:tcPr>
          <w:p w14:paraId="4117A8C4">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软件具备三级用户管理权限、审计追踪、实验步骤及检测数据可溯源。</w:t>
            </w:r>
          </w:p>
        </w:tc>
        <w:tc>
          <w:tcPr>
            <w:tcW w:w="575" w:type="pct"/>
            <w:vAlign w:val="center"/>
          </w:tcPr>
          <w:p w14:paraId="43B241CB">
            <w:pPr>
              <w:jc w:val="center"/>
              <w:rPr>
                <w:rFonts w:hint="eastAsia" w:ascii="宋体" w:hAnsi="宋体" w:eastAsia="宋体" w:cs="宋体"/>
                <w:sz w:val="21"/>
                <w:szCs w:val="21"/>
              </w:rPr>
            </w:pPr>
            <w:r>
              <w:rPr>
                <w:rFonts w:eastAsia="宋体"/>
                <w:sz w:val="21"/>
                <w:szCs w:val="21"/>
              </w:rPr>
              <w:t>非关键</w:t>
            </w:r>
          </w:p>
        </w:tc>
        <w:tc>
          <w:tcPr>
            <w:tcW w:w="964" w:type="pct"/>
            <w:vAlign w:val="center"/>
          </w:tcPr>
          <w:p w14:paraId="2892D360">
            <w:pPr>
              <w:jc w:val="center"/>
              <w:rPr>
                <w:rFonts w:hint="eastAsia" w:ascii="宋体" w:hAnsi="宋体" w:eastAsia="宋体" w:cs="宋体"/>
                <w:sz w:val="21"/>
                <w:szCs w:val="21"/>
              </w:rPr>
            </w:pPr>
          </w:p>
        </w:tc>
      </w:tr>
      <w:tr w14:paraId="3C6A5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1A955641">
            <w:pPr>
              <w:numPr>
                <w:ilvl w:val="0"/>
                <w:numId w:val="11"/>
              </w:numPr>
              <w:tabs>
                <w:tab w:val="left" w:pos="0"/>
                <w:tab w:val="left" w:pos="720"/>
              </w:tabs>
              <w:ind w:left="96" w:leftChars="20"/>
              <w:jc w:val="center"/>
              <w:rPr>
                <w:rFonts w:hint="eastAsia" w:ascii="宋体" w:hAnsi="宋体" w:eastAsia="宋体" w:cs="宋体"/>
                <w:sz w:val="21"/>
                <w:szCs w:val="21"/>
              </w:rPr>
            </w:pPr>
          </w:p>
        </w:tc>
        <w:tc>
          <w:tcPr>
            <w:tcW w:w="2870" w:type="pct"/>
          </w:tcPr>
          <w:p w14:paraId="4D5D090C">
            <w:pPr>
              <w:tabs>
                <w:tab w:val="left" w:pos="0"/>
                <w:tab w:val="left" w:pos="720"/>
              </w:tabs>
              <w:jc w:val="left"/>
              <w:rPr>
                <w:rFonts w:eastAsia="宋体"/>
                <w:color w:val="auto"/>
                <w:sz w:val="21"/>
                <w:szCs w:val="21"/>
              </w:rPr>
            </w:pPr>
            <w:r>
              <w:rPr>
                <w:rFonts w:eastAsia="宋体"/>
                <w:color w:val="auto"/>
                <w:sz w:val="21"/>
                <w:szCs w:val="21"/>
              </w:rPr>
              <w:t>配置清单：</w:t>
            </w:r>
          </w:p>
          <w:p w14:paraId="0530FEC2">
            <w:pPr>
              <w:numPr>
                <w:ilvl w:val="0"/>
                <w:numId w:val="12"/>
              </w:numPr>
              <w:tabs>
                <w:tab w:val="left" w:pos="0"/>
                <w:tab w:val="left" w:pos="720"/>
              </w:tabs>
              <w:jc w:val="left"/>
              <w:rPr>
                <w:rFonts w:eastAsia="宋体"/>
                <w:color w:val="auto"/>
                <w:sz w:val="21"/>
                <w:szCs w:val="21"/>
              </w:rPr>
            </w:pPr>
            <w:r>
              <w:rPr>
                <w:rFonts w:eastAsia="宋体"/>
                <w:color w:val="auto"/>
                <w:sz w:val="21"/>
                <w:szCs w:val="21"/>
              </w:rPr>
              <w:t>细胞制备系统主机：1台</w:t>
            </w:r>
          </w:p>
          <w:p w14:paraId="43AA1372">
            <w:pPr>
              <w:numPr>
                <w:ilvl w:val="0"/>
                <w:numId w:val="12"/>
              </w:numPr>
              <w:tabs>
                <w:tab w:val="left" w:pos="0"/>
                <w:tab w:val="left" w:pos="720"/>
              </w:tabs>
              <w:jc w:val="left"/>
              <w:rPr>
                <w:rFonts w:eastAsia="宋体"/>
                <w:color w:val="auto"/>
                <w:sz w:val="21"/>
                <w:szCs w:val="21"/>
              </w:rPr>
            </w:pPr>
            <w:r>
              <w:rPr>
                <w:rFonts w:eastAsia="宋体"/>
                <w:color w:val="auto"/>
                <w:sz w:val="21"/>
                <w:szCs w:val="21"/>
              </w:rPr>
              <w:t>板块组件：1套</w:t>
            </w:r>
          </w:p>
          <w:p w14:paraId="6EB8D461">
            <w:pPr>
              <w:numPr>
                <w:ilvl w:val="0"/>
                <w:numId w:val="12"/>
              </w:numPr>
              <w:tabs>
                <w:tab w:val="left" w:pos="0"/>
                <w:tab w:val="left" w:pos="720"/>
              </w:tabs>
              <w:jc w:val="left"/>
              <w:rPr>
                <w:rFonts w:eastAsia="宋体"/>
                <w:color w:val="auto"/>
                <w:sz w:val="21"/>
                <w:szCs w:val="21"/>
              </w:rPr>
            </w:pPr>
            <w:r>
              <w:rPr>
                <w:rFonts w:eastAsia="宋体"/>
                <w:color w:val="auto"/>
                <w:sz w:val="21"/>
                <w:szCs w:val="21"/>
              </w:rPr>
              <w:t>灵活8移液机械臂核心模块：1套</w:t>
            </w:r>
          </w:p>
          <w:p w14:paraId="43B87085">
            <w:pPr>
              <w:numPr>
                <w:ilvl w:val="0"/>
                <w:numId w:val="12"/>
              </w:numPr>
              <w:tabs>
                <w:tab w:val="left" w:pos="0"/>
                <w:tab w:val="left" w:pos="720"/>
              </w:tabs>
              <w:jc w:val="left"/>
              <w:rPr>
                <w:rFonts w:eastAsia="宋体"/>
                <w:color w:val="auto"/>
                <w:sz w:val="21"/>
                <w:szCs w:val="21"/>
              </w:rPr>
            </w:pPr>
            <w:r>
              <w:rPr>
                <w:rFonts w:eastAsia="宋体"/>
                <w:color w:val="auto"/>
                <w:sz w:val="21"/>
                <w:szCs w:val="21"/>
              </w:rPr>
              <w:t>机械抓扳手：1套</w:t>
            </w:r>
          </w:p>
          <w:p w14:paraId="6E1ACC3C">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HEPA 过滤功能负压系统：1套</w:t>
            </w:r>
          </w:p>
        </w:tc>
        <w:tc>
          <w:tcPr>
            <w:tcW w:w="575" w:type="pct"/>
            <w:vAlign w:val="center"/>
          </w:tcPr>
          <w:p w14:paraId="151A04B9">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2233E87A">
            <w:pPr>
              <w:jc w:val="center"/>
              <w:rPr>
                <w:rFonts w:hint="eastAsia" w:ascii="宋体" w:hAnsi="宋体" w:eastAsia="宋体" w:cs="宋体"/>
                <w:sz w:val="21"/>
                <w:szCs w:val="21"/>
              </w:rPr>
            </w:pPr>
          </w:p>
        </w:tc>
      </w:tr>
      <w:tr w14:paraId="1D36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58CB398C">
            <w:pPr>
              <w:numPr>
                <w:ilvl w:val="0"/>
                <w:numId w:val="11"/>
              </w:numPr>
              <w:tabs>
                <w:tab w:val="left" w:pos="0"/>
                <w:tab w:val="left" w:pos="720"/>
              </w:tabs>
              <w:ind w:left="96" w:leftChars="20"/>
              <w:jc w:val="center"/>
              <w:rPr>
                <w:rFonts w:hint="eastAsia" w:ascii="宋体" w:hAnsi="宋体" w:eastAsia="宋体" w:cs="宋体"/>
                <w:sz w:val="21"/>
                <w:szCs w:val="21"/>
              </w:rPr>
            </w:pPr>
          </w:p>
        </w:tc>
        <w:tc>
          <w:tcPr>
            <w:tcW w:w="2870" w:type="pct"/>
          </w:tcPr>
          <w:p w14:paraId="076B9C82">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样品混合板有自动混均功能，或者其他类似的样品混合功能。保证检测样品的相对误差小于20%（即样品的平行性满足需要）。</w:t>
            </w:r>
          </w:p>
        </w:tc>
        <w:tc>
          <w:tcPr>
            <w:tcW w:w="575" w:type="pct"/>
            <w:vAlign w:val="center"/>
          </w:tcPr>
          <w:p w14:paraId="465FE93D">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6883A3F9">
            <w:pPr>
              <w:jc w:val="center"/>
              <w:rPr>
                <w:rFonts w:hint="eastAsia" w:ascii="宋体" w:hAnsi="宋体" w:eastAsia="宋体" w:cs="宋体"/>
                <w:sz w:val="21"/>
                <w:szCs w:val="21"/>
              </w:rPr>
            </w:pPr>
          </w:p>
        </w:tc>
      </w:tr>
      <w:tr w14:paraId="02135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111C7711">
            <w:pPr>
              <w:numPr>
                <w:ilvl w:val="0"/>
                <w:numId w:val="11"/>
              </w:numPr>
              <w:tabs>
                <w:tab w:val="left" w:pos="0"/>
                <w:tab w:val="left" w:pos="720"/>
              </w:tabs>
              <w:ind w:left="96" w:leftChars="20"/>
              <w:jc w:val="center"/>
              <w:rPr>
                <w:rFonts w:hint="eastAsia" w:ascii="宋体" w:hAnsi="宋体" w:eastAsia="宋体" w:cs="宋体"/>
                <w:sz w:val="21"/>
                <w:szCs w:val="21"/>
              </w:rPr>
            </w:pPr>
          </w:p>
        </w:tc>
        <w:tc>
          <w:tcPr>
            <w:tcW w:w="2870" w:type="pct"/>
          </w:tcPr>
          <w:p w14:paraId="0C108A04">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样品板至少需要3个，能够同时放置至少72个样品，并且有放置冻存管帽子的板位；中间病毒稀释板至少需要5个，能够使用96深孔板，或者其他类型的大容量的稀释板。目标板位24/96孔板至少需要8个板位。同时有放置枪头的板位。样品板位不能更改，其他板位可通过机械臂解决板位不足的问题。</w:t>
            </w:r>
          </w:p>
        </w:tc>
        <w:tc>
          <w:tcPr>
            <w:tcW w:w="575" w:type="pct"/>
            <w:vAlign w:val="center"/>
          </w:tcPr>
          <w:p w14:paraId="718B6FD3">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0D4DF096">
            <w:pPr>
              <w:jc w:val="center"/>
              <w:rPr>
                <w:rFonts w:hint="eastAsia" w:ascii="宋体" w:hAnsi="宋体" w:eastAsia="宋体" w:cs="宋体"/>
                <w:sz w:val="21"/>
                <w:szCs w:val="21"/>
              </w:rPr>
            </w:pPr>
          </w:p>
        </w:tc>
      </w:tr>
      <w:tr w14:paraId="4A17C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38FB6398">
            <w:pPr>
              <w:numPr>
                <w:ilvl w:val="0"/>
                <w:numId w:val="11"/>
              </w:numPr>
              <w:tabs>
                <w:tab w:val="left" w:pos="0"/>
                <w:tab w:val="left" w:pos="720"/>
              </w:tabs>
              <w:ind w:left="96" w:leftChars="20"/>
              <w:jc w:val="center"/>
              <w:rPr>
                <w:rFonts w:hint="eastAsia" w:ascii="宋体" w:hAnsi="宋体" w:eastAsia="宋体" w:cs="宋体"/>
                <w:sz w:val="21"/>
                <w:szCs w:val="21"/>
              </w:rPr>
            </w:pPr>
          </w:p>
        </w:tc>
        <w:tc>
          <w:tcPr>
            <w:tcW w:w="2870" w:type="pct"/>
          </w:tcPr>
          <w:p w14:paraId="1F28A15A">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细胞液存放位置需要的持续混均功能，避免细胞沉降，致使细胞铺板不均匀。</w:t>
            </w:r>
          </w:p>
        </w:tc>
        <w:tc>
          <w:tcPr>
            <w:tcW w:w="575" w:type="pct"/>
            <w:vAlign w:val="center"/>
          </w:tcPr>
          <w:p w14:paraId="74C2B915">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6D434E17">
            <w:pPr>
              <w:jc w:val="center"/>
              <w:rPr>
                <w:rFonts w:hint="eastAsia" w:ascii="宋体" w:hAnsi="宋体" w:eastAsia="宋体" w:cs="宋体"/>
                <w:sz w:val="21"/>
                <w:szCs w:val="21"/>
              </w:rPr>
            </w:pPr>
          </w:p>
        </w:tc>
      </w:tr>
      <w:tr w14:paraId="59F1E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078FBBDB">
            <w:pPr>
              <w:numPr>
                <w:ilvl w:val="0"/>
                <w:numId w:val="11"/>
              </w:numPr>
              <w:tabs>
                <w:tab w:val="left" w:pos="0"/>
                <w:tab w:val="left" w:pos="720"/>
              </w:tabs>
              <w:ind w:left="96" w:leftChars="20"/>
              <w:jc w:val="center"/>
              <w:rPr>
                <w:rFonts w:hint="eastAsia" w:ascii="宋体" w:hAnsi="宋体" w:eastAsia="宋体" w:cs="宋体"/>
                <w:sz w:val="21"/>
                <w:szCs w:val="21"/>
              </w:rPr>
            </w:pPr>
          </w:p>
        </w:tc>
        <w:tc>
          <w:tcPr>
            <w:tcW w:w="2870" w:type="pct"/>
          </w:tcPr>
          <w:p w14:paraId="2BC6F317">
            <w:pPr>
              <w:tabs>
                <w:tab w:val="left" w:pos="0"/>
                <w:tab w:val="left" w:pos="720"/>
              </w:tabs>
              <w:jc w:val="left"/>
              <w:rPr>
                <w:rFonts w:eastAsia="宋体"/>
                <w:color w:val="auto"/>
                <w:sz w:val="21"/>
                <w:szCs w:val="21"/>
              </w:rPr>
            </w:pPr>
            <w:r>
              <w:rPr>
                <w:rFonts w:eastAsia="宋体"/>
                <w:color w:val="auto"/>
                <w:sz w:val="21"/>
                <w:szCs w:val="21"/>
              </w:rPr>
              <w:t>设备必须能够实现下述实验步骤：</w:t>
            </w:r>
          </w:p>
          <w:p w14:paraId="0A68730E">
            <w:pPr>
              <w:tabs>
                <w:tab w:val="left" w:pos="0"/>
                <w:tab w:val="left" w:pos="720"/>
              </w:tabs>
              <w:jc w:val="left"/>
              <w:rPr>
                <w:rFonts w:eastAsia="宋体"/>
                <w:color w:val="auto"/>
                <w:sz w:val="21"/>
                <w:szCs w:val="21"/>
              </w:rPr>
            </w:pPr>
            <w:r>
              <w:rPr>
                <w:rFonts w:eastAsia="宋体"/>
                <w:color w:val="auto"/>
                <w:sz w:val="21"/>
                <w:szCs w:val="21"/>
              </w:rPr>
              <w:t>1.细胞铺板：取出24孔板，每孔加入400μl细胞悬液，每孔细胞数为1.0×10</w:t>
            </w:r>
            <w:r>
              <w:rPr>
                <w:rFonts w:eastAsia="宋体"/>
                <w:color w:val="auto"/>
                <w:sz w:val="21"/>
                <w:szCs w:val="21"/>
                <w:vertAlign w:val="superscript"/>
              </w:rPr>
              <w:t>5</w:t>
            </w:r>
            <w:r>
              <w:rPr>
                <w:rFonts w:eastAsia="宋体"/>
                <w:color w:val="auto"/>
                <w:sz w:val="21"/>
                <w:szCs w:val="21"/>
              </w:rPr>
              <w:t>个。</w:t>
            </w:r>
          </w:p>
          <w:p w14:paraId="64128E51">
            <w:pPr>
              <w:tabs>
                <w:tab w:val="left" w:pos="0"/>
              </w:tabs>
              <w:jc w:val="left"/>
              <w:rPr>
                <w:rFonts w:eastAsia="宋体"/>
                <w:color w:val="auto"/>
                <w:sz w:val="21"/>
                <w:szCs w:val="21"/>
              </w:rPr>
            </w:pPr>
            <w:r>
              <w:rPr>
                <w:rFonts w:eastAsia="宋体"/>
                <w:color w:val="auto"/>
                <w:sz w:val="21"/>
                <w:szCs w:val="21"/>
              </w:rPr>
              <w:t>2.用RPMI培养基将待检的病毒液稀释到一定的稀释倍数（用户自定义），取100μl病毒稀释液到铺有细胞悬液的24孔板中，生物学空白对照加入100μl RPMI培养基，混匀。各做2-3个平行孔，其中1-2孔备份使用。</w:t>
            </w:r>
          </w:p>
          <w:p w14:paraId="36EA960A">
            <w:pPr>
              <w:tabs>
                <w:tab w:val="left" w:pos="0"/>
                <w:tab w:val="left" w:pos="720"/>
              </w:tabs>
              <w:jc w:val="left"/>
              <w:rPr>
                <w:rFonts w:eastAsia="宋体"/>
                <w:color w:val="auto"/>
                <w:sz w:val="21"/>
                <w:szCs w:val="21"/>
              </w:rPr>
            </w:pPr>
            <w:r>
              <w:rPr>
                <w:rFonts w:eastAsia="宋体"/>
                <w:color w:val="auto"/>
                <w:sz w:val="21"/>
                <w:szCs w:val="21"/>
              </w:rPr>
              <w:t>3.补液：20-24小时后每孔补加0.5ml补液培养基。</w:t>
            </w:r>
          </w:p>
          <w:p w14:paraId="3026626D">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4.细胞收集到指定的收集管中，包括但不限于流式管、EP管；都要有对应的管架</w:t>
            </w:r>
            <w:r>
              <w:rPr>
                <w:rFonts w:hint="eastAsia" w:eastAsia="宋体"/>
                <w:color w:val="auto"/>
                <w:sz w:val="21"/>
                <w:szCs w:val="21"/>
              </w:rPr>
              <w:t>。</w:t>
            </w:r>
          </w:p>
        </w:tc>
        <w:tc>
          <w:tcPr>
            <w:tcW w:w="575" w:type="pct"/>
            <w:vAlign w:val="center"/>
          </w:tcPr>
          <w:p w14:paraId="4B9ACD55">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0CC418A3">
            <w:pPr>
              <w:jc w:val="center"/>
              <w:rPr>
                <w:rFonts w:hint="eastAsia" w:ascii="宋体" w:hAnsi="宋体" w:eastAsia="宋体" w:cs="宋体"/>
                <w:sz w:val="21"/>
                <w:szCs w:val="21"/>
              </w:rPr>
            </w:pPr>
          </w:p>
        </w:tc>
      </w:tr>
      <w:tr w14:paraId="30CD4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1" w:type="pct"/>
            <w:vAlign w:val="center"/>
          </w:tcPr>
          <w:p w14:paraId="40D7E656">
            <w:pPr>
              <w:numPr>
                <w:ilvl w:val="0"/>
                <w:numId w:val="11"/>
              </w:numPr>
              <w:tabs>
                <w:tab w:val="left" w:pos="0"/>
                <w:tab w:val="left" w:pos="720"/>
              </w:tabs>
              <w:ind w:left="96" w:leftChars="20"/>
              <w:jc w:val="center"/>
              <w:rPr>
                <w:rFonts w:hint="eastAsia" w:ascii="宋体" w:hAnsi="宋体" w:eastAsia="宋体" w:cs="宋体"/>
                <w:sz w:val="21"/>
                <w:szCs w:val="21"/>
              </w:rPr>
            </w:pPr>
          </w:p>
        </w:tc>
        <w:tc>
          <w:tcPr>
            <w:tcW w:w="2870" w:type="pct"/>
          </w:tcPr>
          <w:p w14:paraId="35AC3B92">
            <w:pPr>
              <w:tabs>
                <w:tab w:val="left" w:pos="0"/>
                <w:tab w:val="left" w:pos="720"/>
              </w:tabs>
              <w:jc w:val="left"/>
              <w:rPr>
                <w:rFonts w:hint="eastAsia" w:ascii="宋体" w:hAnsi="宋体" w:eastAsia="宋体" w:cs="宋体"/>
                <w:color w:val="auto"/>
                <w:sz w:val="21"/>
                <w:szCs w:val="21"/>
              </w:rPr>
            </w:pPr>
            <w:r>
              <w:rPr>
                <w:rFonts w:eastAsia="宋体"/>
                <w:color w:val="auto"/>
                <w:sz w:val="21"/>
                <w:szCs w:val="21"/>
              </w:rPr>
              <w:t>软件或者设备，能够找到对应的样品关系，即每个病毒后面对应的是哪个收集管。</w:t>
            </w:r>
          </w:p>
        </w:tc>
        <w:tc>
          <w:tcPr>
            <w:tcW w:w="575" w:type="pct"/>
            <w:vAlign w:val="center"/>
          </w:tcPr>
          <w:p w14:paraId="2B763113">
            <w:pPr>
              <w:jc w:val="center"/>
              <w:rPr>
                <w:rFonts w:hint="eastAsia" w:ascii="宋体" w:hAnsi="宋体" w:eastAsia="宋体" w:cs="宋体"/>
                <w:sz w:val="21"/>
                <w:szCs w:val="21"/>
              </w:rPr>
            </w:pPr>
            <w:r>
              <w:rPr>
                <w:rFonts w:eastAsia="宋体"/>
                <w:sz w:val="21"/>
                <w:szCs w:val="21"/>
              </w:rPr>
              <w:t>关键</w:t>
            </w:r>
          </w:p>
        </w:tc>
        <w:tc>
          <w:tcPr>
            <w:tcW w:w="964" w:type="pct"/>
            <w:vAlign w:val="center"/>
          </w:tcPr>
          <w:p w14:paraId="704561FE">
            <w:pPr>
              <w:jc w:val="center"/>
              <w:rPr>
                <w:rFonts w:hint="eastAsia" w:ascii="宋体" w:hAnsi="宋体" w:eastAsia="宋体" w:cs="宋体"/>
                <w:sz w:val="21"/>
                <w:szCs w:val="21"/>
              </w:rPr>
            </w:pPr>
          </w:p>
        </w:tc>
      </w:tr>
    </w:tbl>
    <w:p w14:paraId="2C853AD8">
      <w:pPr>
        <w:adjustRightInd w:val="0"/>
        <w:snapToGrid w:val="0"/>
        <w:spacing w:line="360" w:lineRule="auto"/>
        <w:rPr>
          <w:rFonts w:eastAsia="宋体"/>
          <w:bCs/>
          <w:sz w:val="21"/>
          <w:szCs w:val="21"/>
        </w:rPr>
      </w:pPr>
      <w:r>
        <w:rPr>
          <w:rFonts w:hint="eastAsia" w:eastAsia="宋体"/>
          <w:bCs/>
          <w:sz w:val="21"/>
          <w:szCs w:val="21"/>
        </w:rPr>
        <w:t>2.5.2  文件要求</w:t>
      </w:r>
    </w:p>
    <w:tbl>
      <w:tblPr>
        <w:tblStyle w:val="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4907"/>
        <w:gridCol w:w="950"/>
        <w:gridCol w:w="1655"/>
      </w:tblGrid>
      <w:tr w14:paraId="4D7AE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blHeader/>
        </w:trPr>
        <w:tc>
          <w:tcPr>
            <w:tcW w:w="588" w:type="pct"/>
            <w:shd w:val="clear" w:color="auto" w:fill="BFBFBF"/>
            <w:vAlign w:val="center"/>
          </w:tcPr>
          <w:p w14:paraId="0E2F3F5F">
            <w:pPr>
              <w:tabs>
                <w:tab w:val="left" w:pos="0"/>
                <w:tab w:val="left" w:pos="720"/>
              </w:tabs>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82" w:type="pct"/>
            <w:shd w:val="clear" w:color="auto" w:fill="BFBFBF"/>
            <w:vAlign w:val="center"/>
          </w:tcPr>
          <w:p w14:paraId="459EDD41">
            <w:pPr>
              <w:tabs>
                <w:tab w:val="left" w:pos="0"/>
                <w:tab w:val="left" w:pos="720"/>
              </w:tabs>
              <w:jc w:val="center"/>
              <w:rPr>
                <w:rFonts w:hint="eastAsia" w:ascii="宋体" w:hAnsi="宋体" w:eastAsia="宋体" w:cs="宋体"/>
                <w:b/>
                <w:sz w:val="21"/>
                <w:szCs w:val="21"/>
              </w:rPr>
            </w:pPr>
            <w:r>
              <w:rPr>
                <w:rFonts w:hint="eastAsia" w:ascii="宋体" w:hAnsi="宋体" w:eastAsia="宋体" w:cs="宋体"/>
                <w:b/>
                <w:sz w:val="21"/>
                <w:szCs w:val="21"/>
              </w:rPr>
              <w:t>需求描述</w:t>
            </w:r>
          </w:p>
        </w:tc>
        <w:tc>
          <w:tcPr>
            <w:tcW w:w="558" w:type="pct"/>
            <w:shd w:val="clear" w:color="auto" w:fill="BFBFBF"/>
            <w:vAlign w:val="center"/>
          </w:tcPr>
          <w:p w14:paraId="7A9AD3DC">
            <w:pPr>
              <w:tabs>
                <w:tab w:val="left" w:pos="0"/>
                <w:tab w:val="left" w:pos="720"/>
              </w:tabs>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72" w:type="pct"/>
            <w:shd w:val="clear" w:color="auto" w:fill="BFBFBF"/>
            <w:vAlign w:val="center"/>
          </w:tcPr>
          <w:p w14:paraId="20BEA98B">
            <w:pPr>
              <w:tabs>
                <w:tab w:val="left" w:pos="0"/>
                <w:tab w:val="left" w:pos="720"/>
              </w:tabs>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52935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8" w:type="pct"/>
            <w:vAlign w:val="center"/>
          </w:tcPr>
          <w:p w14:paraId="001B5B8C">
            <w:pPr>
              <w:numPr>
                <w:ilvl w:val="0"/>
                <w:numId w:val="11"/>
              </w:numPr>
              <w:tabs>
                <w:tab w:val="left" w:pos="0"/>
                <w:tab w:val="left" w:pos="720"/>
              </w:tabs>
              <w:jc w:val="center"/>
              <w:rPr>
                <w:rFonts w:hint="eastAsia" w:ascii="宋体" w:hAnsi="宋体" w:eastAsia="宋体" w:cs="宋体"/>
                <w:sz w:val="21"/>
                <w:szCs w:val="21"/>
              </w:rPr>
            </w:pPr>
          </w:p>
        </w:tc>
        <w:tc>
          <w:tcPr>
            <w:tcW w:w="2882" w:type="pct"/>
            <w:vAlign w:val="center"/>
          </w:tcPr>
          <w:p w14:paraId="3493B731">
            <w:pPr>
              <w:tabs>
                <w:tab w:val="left" w:pos="0"/>
                <w:tab w:val="left" w:pos="720"/>
              </w:tabs>
              <w:jc w:val="left"/>
              <w:rPr>
                <w:rFonts w:hint="eastAsia" w:ascii="宋体" w:hAnsi="宋体" w:eastAsia="宋体" w:cs="宋体"/>
                <w:sz w:val="21"/>
                <w:szCs w:val="21"/>
              </w:rPr>
            </w:pPr>
            <w:r>
              <w:rPr>
                <w:rFonts w:ascii="宋体" w:hAnsi="宋体" w:eastAsia="宋体" w:cs="宋体"/>
                <w:sz w:val="21"/>
                <w:szCs w:val="21"/>
              </w:rPr>
              <w:t>提供设备操作手册（中英文版）、维修手册及原厂技术资料</w:t>
            </w:r>
            <w:r>
              <w:rPr>
                <w:rFonts w:hint="eastAsia" w:ascii="宋体" w:hAnsi="宋体" w:eastAsia="宋体" w:cs="宋体"/>
                <w:sz w:val="21"/>
                <w:szCs w:val="21"/>
              </w:rPr>
              <w:t>。</w:t>
            </w:r>
          </w:p>
        </w:tc>
        <w:tc>
          <w:tcPr>
            <w:tcW w:w="558" w:type="pct"/>
            <w:vAlign w:val="center"/>
          </w:tcPr>
          <w:p w14:paraId="21E7A886">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4F38D6C0">
            <w:pPr>
              <w:jc w:val="center"/>
              <w:rPr>
                <w:rFonts w:hint="eastAsia" w:ascii="宋体" w:hAnsi="宋体" w:eastAsia="宋体" w:cs="宋体"/>
                <w:sz w:val="21"/>
                <w:szCs w:val="21"/>
              </w:rPr>
            </w:pPr>
          </w:p>
        </w:tc>
      </w:tr>
      <w:tr w14:paraId="6569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588" w:type="pct"/>
            <w:vAlign w:val="center"/>
          </w:tcPr>
          <w:p w14:paraId="7929EAA8">
            <w:pPr>
              <w:numPr>
                <w:ilvl w:val="0"/>
                <w:numId w:val="11"/>
              </w:numPr>
              <w:tabs>
                <w:tab w:val="left" w:pos="0"/>
                <w:tab w:val="left" w:pos="720"/>
              </w:tabs>
              <w:ind w:left="0" w:firstLine="0"/>
              <w:jc w:val="center"/>
              <w:rPr>
                <w:rFonts w:hint="eastAsia" w:ascii="宋体" w:hAnsi="宋体" w:eastAsia="宋体" w:cs="宋体"/>
                <w:sz w:val="21"/>
                <w:szCs w:val="21"/>
              </w:rPr>
            </w:pPr>
          </w:p>
        </w:tc>
        <w:tc>
          <w:tcPr>
            <w:tcW w:w="2882" w:type="pct"/>
            <w:vAlign w:val="center"/>
          </w:tcPr>
          <w:p w14:paraId="581C1E39">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到货装箱单。</w:t>
            </w:r>
          </w:p>
        </w:tc>
        <w:tc>
          <w:tcPr>
            <w:tcW w:w="558" w:type="pct"/>
            <w:vAlign w:val="center"/>
          </w:tcPr>
          <w:p w14:paraId="49C05FD3">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742909CD">
            <w:pPr>
              <w:jc w:val="center"/>
              <w:rPr>
                <w:rFonts w:hint="eastAsia" w:ascii="宋体" w:hAnsi="宋体" w:eastAsia="宋体" w:cs="宋体"/>
                <w:sz w:val="21"/>
                <w:szCs w:val="21"/>
              </w:rPr>
            </w:pPr>
          </w:p>
        </w:tc>
      </w:tr>
      <w:tr w14:paraId="3BBC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2B3909FF">
            <w:pPr>
              <w:numPr>
                <w:ilvl w:val="0"/>
                <w:numId w:val="11"/>
              </w:numPr>
              <w:tabs>
                <w:tab w:val="left" w:pos="0"/>
                <w:tab w:val="left" w:pos="720"/>
              </w:tabs>
              <w:ind w:left="0" w:firstLine="0"/>
              <w:jc w:val="center"/>
              <w:rPr>
                <w:rFonts w:hint="eastAsia" w:ascii="宋体" w:hAnsi="宋体" w:eastAsia="宋体" w:cs="宋体"/>
                <w:sz w:val="21"/>
                <w:szCs w:val="21"/>
              </w:rPr>
            </w:pPr>
          </w:p>
        </w:tc>
        <w:tc>
          <w:tcPr>
            <w:tcW w:w="2882" w:type="pct"/>
          </w:tcPr>
          <w:p w14:paraId="46414BA9">
            <w:pPr>
              <w:tabs>
                <w:tab w:val="left" w:pos="0"/>
                <w:tab w:val="left" w:pos="720"/>
              </w:tabs>
              <w:jc w:val="left"/>
              <w:rPr>
                <w:rFonts w:hint="eastAsia" w:ascii="宋体" w:hAnsi="宋体" w:eastAsia="宋体" w:cs="宋体"/>
                <w:bCs/>
                <w:sz w:val="21"/>
                <w:szCs w:val="21"/>
              </w:rPr>
            </w:pPr>
            <w:r>
              <w:rPr>
                <w:rFonts w:hint="eastAsia" w:ascii="宋体" w:hAnsi="宋体" w:eastAsia="宋体"/>
                <w:bCs/>
                <w:sz w:val="21"/>
                <w:szCs w:val="21"/>
              </w:rPr>
              <w:t>应</w:t>
            </w:r>
            <w:r>
              <w:rPr>
                <w:rFonts w:ascii="宋体" w:hAnsi="宋体" w:eastAsia="宋体"/>
                <w:bCs/>
                <w:sz w:val="21"/>
                <w:szCs w:val="21"/>
              </w:rPr>
              <w:t>提供出厂合格证</w:t>
            </w:r>
            <w:r>
              <w:rPr>
                <w:rFonts w:hint="eastAsia" w:ascii="宋体" w:hAnsi="宋体" w:eastAsia="宋体"/>
                <w:bCs/>
                <w:sz w:val="21"/>
                <w:szCs w:val="21"/>
              </w:rPr>
              <w:t>或</w:t>
            </w:r>
            <w:r>
              <w:rPr>
                <w:rFonts w:ascii="宋体" w:hAnsi="宋体" w:eastAsia="宋体"/>
                <w:bCs/>
                <w:sz w:val="21"/>
                <w:szCs w:val="21"/>
              </w:rPr>
              <w:t>保修期限相关文件</w:t>
            </w:r>
            <w:r>
              <w:rPr>
                <w:rFonts w:hint="eastAsia" w:ascii="宋体" w:hAnsi="宋体" w:eastAsia="宋体"/>
                <w:bCs/>
                <w:sz w:val="21"/>
                <w:szCs w:val="21"/>
              </w:rPr>
              <w:t>。</w:t>
            </w:r>
          </w:p>
        </w:tc>
        <w:tc>
          <w:tcPr>
            <w:tcW w:w="558" w:type="pct"/>
            <w:vAlign w:val="center"/>
          </w:tcPr>
          <w:p w14:paraId="52006BEF">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75398BFC">
            <w:pPr>
              <w:jc w:val="center"/>
              <w:rPr>
                <w:rFonts w:hint="eastAsia" w:ascii="宋体" w:hAnsi="宋体" w:eastAsia="宋体" w:cs="宋体"/>
                <w:sz w:val="21"/>
                <w:szCs w:val="21"/>
              </w:rPr>
            </w:pPr>
          </w:p>
        </w:tc>
      </w:tr>
    </w:tbl>
    <w:p w14:paraId="3D00F809">
      <w:pPr>
        <w:adjustRightInd w:val="0"/>
        <w:snapToGrid w:val="0"/>
        <w:spacing w:line="360" w:lineRule="auto"/>
        <w:rPr>
          <w:rFonts w:eastAsia="宋体"/>
          <w:bCs/>
          <w:sz w:val="21"/>
          <w:szCs w:val="21"/>
        </w:rPr>
      </w:pPr>
      <w:r>
        <w:rPr>
          <w:rFonts w:hint="eastAsia" w:eastAsia="宋体"/>
          <w:bCs/>
          <w:sz w:val="21"/>
          <w:szCs w:val="21"/>
        </w:rPr>
        <w:t>2.5.3 其它要求</w:t>
      </w:r>
    </w:p>
    <w:tbl>
      <w:tblPr>
        <w:tblStyle w:val="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4913"/>
        <w:gridCol w:w="915"/>
        <w:gridCol w:w="1679"/>
      </w:tblGrid>
      <w:tr w14:paraId="27702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trPr>
        <w:tc>
          <w:tcPr>
            <w:tcW w:w="592" w:type="pct"/>
            <w:shd w:val="clear" w:color="auto" w:fill="BFBFBF"/>
            <w:vAlign w:val="center"/>
          </w:tcPr>
          <w:p w14:paraId="69385213">
            <w:pPr>
              <w:tabs>
                <w:tab w:val="left" w:pos="0"/>
                <w:tab w:val="left" w:pos="720"/>
              </w:tabs>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85" w:type="pct"/>
            <w:shd w:val="clear" w:color="auto" w:fill="BFBFBF"/>
            <w:vAlign w:val="center"/>
          </w:tcPr>
          <w:p w14:paraId="30B196D1">
            <w:pPr>
              <w:tabs>
                <w:tab w:val="left" w:pos="0"/>
                <w:tab w:val="left" w:pos="720"/>
              </w:tabs>
              <w:jc w:val="center"/>
              <w:rPr>
                <w:rFonts w:hint="eastAsia" w:ascii="宋体" w:hAnsi="宋体" w:eastAsia="宋体" w:cs="宋体"/>
                <w:b/>
                <w:sz w:val="21"/>
                <w:szCs w:val="21"/>
              </w:rPr>
            </w:pPr>
            <w:r>
              <w:rPr>
                <w:rFonts w:hint="eastAsia" w:ascii="宋体" w:hAnsi="宋体" w:eastAsia="宋体" w:cs="宋体"/>
                <w:b/>
                <w:sz w:val="21"/>
                <w:szCs w:val="21"/>
              </w:rPr>
              <w:t>需求描述</w:t>
            </w:r>
          </w:p>
        </w:tc>
        <w:tc>
          <w:tcPr>
            <w:tcW w:w="537" w:type="pct"/>
            <w:shd w:val="clear" w:color="auto" w:fill="BFBFBF"/>
            <w:vAlign w:val="center"/>
          </w:tcPr>
          <w:p w14:paraId="27F3A9B1">
            <w:pPr>
              <w:tabs>
                <w:tab w:val="left" w:pos="0"/>
                <w:tab w:val="left" w:pos="720"/>
              </w:tabs>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86" w:type="pct"/>
            <w:shd w:val="clear" w:color="auto" w:fill="BFBFBF"/>
            <w:vAlign w:val="center"/>
          </w:tcPr>
          <w:p w14:paraId="49C1B601">
            <w:pPr>
              <w:tabs>
                <w:tab w:val="left" w:pos="0"/>
                <w:tab w:val="left" w:pos="720"/>
              </w:tabs>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4D40E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2" w:type="pct"/>
            <w:vAlign w:val="center"/>
          </w:tcPr>
          <w:p w14:paraId="13D05C3B">
            <w:pPr>
              <w:numPr>
                <w:ilvl w:val="0"/>
                <w:numId w:val="11"/>
              </w:numPr>
              <w:tabs>
                <w:tab w:val="left" w:pos="0"/>
                <w:tab w:val="left" w:pos="720"/>
              </w:tabs>
              <w:jc w:val="center"/>
              <w:rPr>
                <w:rFonts w:hint="eastAsia" w:ascii="宋体" w:hAnsi="宋体" w:eastAsia="宋体" w:cs="宋体"/>
                <w:sz w:val="21"/>
                <w:szCs w:val="21"/>
              </w:rPr>
            </w:pPr>
          </w:p>
        </w:tc>
        <w:tc>
          <w:tcPr>
            <w:tcW w:w="2885" w:type="pct"/>
            <w:vAlign w:val="center"/>
          </w:tcPr>
          <w:p w14:paraId="3B6EEC58">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厂家负责设备包装运输，包装完全响应运输要求，防潮湿、防磕碰、防振动，由于包装不良而造成的任何锈损，卖方承担全部损失和费用。</w:t>
            </w:r>
          </w:p>
        </w:tc>
        <w:tc>
          <w:tcPr>
            <w:tcW w:w="537" w:type="pct"/>
            <w:vAlign w:val="center"/>
          </w:tcPr>
          <w:p w14:paraId="296DCC8E">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744D1C3B">
            <w:pPr>
              <w:jc w:val="center"/>
              <w:rPr>
                <w:rFonts w:hint="eastAsia" w:ascii="宋体" w:hAnsi="宋体" w:eastAsia="宋体" w:cs="宋体"/>
                <w:sz w:val="21"/>
                <w:szCs w:val="21"/>
              </w:rPr>
            </w:pPr>
          </w:p>
        </w:tc>
      </w:tr>
      <w:tr w14:paraId="18A2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2" w:type="pct"/>
            <w:vAlign w:val="center"/>
          </w:tcPr>
          <w:p w14:paraId="4E4D02F7">
            <w:pPr>
              <w:numPr>
                <w:ilvl w:val="0"/>
                <w:numId w:val="11"/>
              </w:numPr>
              <w:tabs>
                <w:tab w:val="left" w:pos="0"/>
                <w:tab w:val="left" w:pos="720"/>
              </w:tabs>
              <w:jc w:val="center"/>
              <w:rPr>
                <w:rFonts w:hint="eastAsia" w:ascii="宋体" w:hAnsi="宋体" w:eastAsia="宋体" w:cs="宋体"/>
                <w:sz w:val="21"/>
                <w:szCs w:val="21"/>
              </w:rPr>
            </w:pPr>
          </w:p>
        </w:tc>
        <w:tc>
          <w:tcPr>
            <w:tcW w:w="2885" w:type="pct"/>
            <w:vAlign w:val="center"/>
          </w:tcPr>
          <w:p w14:paraId="7B77ACC5">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运输时间包含在供货周期内，供方负责运输，并承担运输费用，装卸费用。</w:t>
            </w:r>
          </w:p>
        </w:tc>
        <w:tc>
          <w:tcPr>
            <w:tcW w:w="537" w:type="pct"/>
            <w:vAlign w:val="center"/>
          </w:tcPr>
          <w:p w14:paraId="392C091D">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696667A3">
            <w:pPr>
              <w:jc w:val="center"/>
              <w:rPr>
                <w:rFonts w:hint="eastAsia" w:ascii="宋体" w:hAnsi="宋体" w:eastAsia="宋体" w:cs="宋体"/>
                <w:sz w:val="21"/>
                <w:szCs w:val="21"/>
              </w:rPr>
            </w:pPr>
          </w:p>
        </w:tc>
      </w:tr>
      <w:tr w14:paraId="45AD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2" w:type="pct"/>
            <w:vAlign w:val="center"/>
          </w:tcPr>
          <w:p w14:paraId="38474A36">
            <w:pPr>
              <w:numPr>
                <w:ilvl w:val="0"/>
                <w:numId w:val="11"/>
              </w:numPr>
              <w:tabs>
                <w:tab w:val="left" w:pos="0"/>
                <w:tab w:val="left" w:pos="720"/>
              </w:tabs>
              <w:jc w:val="center"/>
              <w:rPr>
                <w:rFonts w:hint="eastAsia" w:ascii="宋体" w:hAnsi="宋体" w:eastAsia="宋体" w:cs="宋体"/>
                <w:sz w:val="21"/>
                <w:szCs w:val="21"/>
              </w:rPr>
            </w:pPr>
          </w:p>
        </w:tc>
        <w:tc>
          <w:tcPr>
            <w:tcW w:w="2885" w:type="pct"/>
          </w:tcPr>
          <w:p w14:paraId="21F6C5E5">
            <w:pPr>
              <w:tabs>
                <w:tab w:val="left" w:pos="0"/>
                <w:tab w:val="left" w:pos="720"/>
              </w:tabs>
              <w:jc w:val="left"/>
              <w:rPr>
                <w:rFonts w:hint="eastAsia" w:ascii="宋体" w:hAnsi="宋体" w:eastAsia="宋体" w:cs="宋体"/>
                <w:sz w:val="21"/>
                <w:szCs w:val="21"/>
              </w:rPr>
            </w:pPr>
            <w:r>
              <w:rPr>
                <w:rFonts w:ascii="宋体" w:hAnsi="宋体" w:eastAsia="宋体"/>
                <w:bCs/>
                <w:sz w:val="21"/>
                <w:szCs w:val="21"/>
              </w:rPr>
              <w:t>供应商负责运输至用户安装现场，运输过程导致系统损坏责任由供应商承担</w:t>
            </w:r>
            <w:r>
              <w:rPr>
                <w:rFonts w:hint="eastAsia" w:ascii="宋体" w:hAnsi="宋体" w:eastAsia="宋体"/>
                <w:bCs/>
                <w:sz w:val="21"/>
                <w:szCs w:val="21"/>
              </w:rPr>
              <w:t>。</w:t>
            </w:r>
          </w:p>
        </w:tc>
        <w:tc>
          <w:tcPr>
            <w:tcW w:w="537" w:type="pct"/>
            <w:vAlign w:val="center"/>
          </w:tcPr>
          <w:p w14:paraId="1312B896">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50401687">
            <w:pPr>
              <w:jc w:val="center"/>
              <w:rPr>
                <w:rFonts w:hint="eastAsia" w:ascii="宋体" w:hAnsi="宋体" w:eastAsia="宋体" w:cs="宋体"/>
                <w:sz w:val="21"/>
                <w:szCs w:val="21"/>
              </w:rPr>
            </w:pPr>
          </w:p>
        </w:tc>
      </w:tr>
      <w:tr w14:paraId="01AEF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2" w:type="pct"/>
            <w:vAlign w:val="center"/>
          </w:tcPr>
          <w:p w14:paraId="1B52BE6F">
            <w:pPr>
              <w:numPr>
                <w:ilvl w:val="0"/>
                <w:numId w:val="11"/>
              </w:numPr>
              <w:tabs>
                <w:tab w:val="left" w:pos="0"/>
                <w:tab w:val="left" w:pos="720"/>
              </w:tabs>
              <w:jc w:val="center"/>
              <w:rPr>
                <w:rFonts w:hint="eastAsia" w:ascii="宋体" w:hAnsi="宋体" w:eastAsia="宋体" w:cs="宋体"/>
                <w:sz w:val="21"/>
                <w:szCs w:val="21"/>
              </w:rPr>
            </w:pPr>
          </w:p>
        </w:tc>
        <w:tc>
          <w:tcPr>
            <w:tcW w:w="2885" w:type="pct"/>
          </w:tcPr>
          <w:p w14:paraId="50605641">
            <w:pPr>
              <w:pStyle w:val="4"/>
              <w:rPr>
                <w:rFonts w:hint="eastAsia" w:ascii="宋体" w:hAnsi="宋体" w:eastAsia="宋体" w:cs="宋体"/>
                <w:bCs/>
                <w:sz w:val="21"/>
                <w:szCs w:val="21"/>
              </w:rPr>
            </w:pPr>
            <w:r>
              <w:rPr>
                <w:rFonts w:ascii="宋体" w:hAnsi="宋体" w:eastAsia="宋体"/>
                <w:bCs/>
                <w:sz w:val="21"/>
                <w:szCs w:val="21"/>
              </w:rPr>
              <w:t>仪器设备的外包装（纸箱和木箱）应由供应商搬离园区</w:t>
            </w:r>
            <w:r>
              <w:rPr>
                <w:rFonts w:hint="eastAsia" w:ascii="宋体" w:hAnsi="宋体" w:eastAsia="宋体"/>
                <w:bCs/>
                <w:sz w:val="21"/>
                <w:szCs w:val="21"/>
              </w:rPr>
              <w:t>。</w:t>
            </w:r>
          </w:p>
        </w:tc>
        <w:tc>
          <w:tcPr>
            <w:tcW w:w="537" w:type="pct"/>
            <w:vAlign w:val="center"/>
          </w:tcPr>
          <w:p w14:paraId="1AD9E2B8">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86" w:type="pct"/>
            <w:vAlign w:val="center"/>
          </w:tcPr>
          <w:p w14:paraId="33DB5DEC">
            <w:pPr>
              <w:jc w:val="center"/>
              <w:rPr>
                <w:rFonts w:hint="eastAsia" w:ascii="宋体" w:hAnsi="宋体" w:eastAsia="宋体" w:cs="宋体"/>
                <w:sz w:val="21"/>
                <w:szCs w:val="21"/>
              </w:rPr>
            </w:pPr>
          </w:p>
        </w:tc>
      </w:tr>
      <w:tr w14:paraId="38F50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2" w:type="pct"/>
            <w:vAlign w:val="center"/>
          </w:tcPr>
          <w:p w14:paraId="31907AC2">
            <w:pPr>
              <w:numPr>
                <w:ilvl w:val="0"/>
                <w:numId w:val="11"/>
              </w:numPr>
              <w:tabs>
                <w:tab w:val="left" w:pos="0"/>
                <w:tab w:val="left" w:pos="720"/>
              </w:tabs>
              <w:jc w:val="center"/>
              <w:rPr>
                <w:rFonts w:hint="eastAsia" w:ascii="宋体" w:hAnsi="宋体" w:eastAsia="宋体" w:cs="宋体"/>
                <w:sz w:val="21"/>
                <w:szCs w:val="21"/>
              </w:rPr>
            </w:pPr>
          </w:p>
        </w:tc>
        <w:tc>
          <w:tcPr>
            <w:tcW w:w="2885" w:type="pct"/>
            <w:vAlign w:val="center"/>
          </w:tcPr>
          <w:p w14:paraId="0EC226B8">
            <w:pPr>
              <w:pStyle w:val="4"/>
              <w:rPr>
                <w:rFonts w:hint="eastAsia" w:ascii="宋体" w:hAnsi="宋体" w:eastAsia="宋体"/>
                <w:bCs/>
                <w:sz w:val="21"/>
                <w:szCs w:val="21"/>
              </w:rPr>
            </w:pPr>
            <w:r>
              <w:rPr>
                <w:rFonts w:ascii="宋体" w:hAnsi="宋体" w:eastAsia="宋体" w:cs="宋体"/>
                <w:sz w:val="21"/>
                <w:szCs w:val="21"/>
              </w:rPr>
              <w:t>安装调试：供应商需提供</w:t>
            </w:r>
            <w:r>
              <w:rPr>
                <w:rFonts w:hint="eastAsia" w:ascii="宋体" w:hAnsi="宋体" w:eastAsia="宋体"/>
                <w:bCs/>
                <w:sz w:val="21"/>
                <w:szCs w:val="21"/>
              </w:rPr>
              <w:t>免费</w:t>
            </w:r>
            <w:r>
              <w:rPr>
                <w:rFonts w:ascii="宋体" w:hAnsi="宋体" w:eastAsia="宋体" w:cs="宋体"/>
                <w:sz w:val="21"/>
                <w:szCs w:val="21"/>
              </w:rPr>
              <w:t>上门安装、校准服务，确保设备开机合格率 100%</w:t>
            </w:r>
            <w:r>
              <w:rPr>
                <w:rFonts w:hint="eastAsia" w:ascii="宋体" w:hAnsi="宋体" w:eastAsia="宋体" w:cs="宋体"/>
                <w:sz w:val="21"/>
                <w:szCs w:val="21"/>
              </w:rPr>
              <w:t>。</w:t>
            </w:r>
          </w:p>
        </w:tc>
        <w:tc>
          <w:tcPr>
            <w:tcW w:w="537" w:type="pct"/>
            <w:vAlign w:val="center"/>
          </w:tcPr>
          <w:p w14:paraId="49541AD7">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3A967436">
            <w:pPr>
              <w:tabs>
                <w:tab w:val="left" w:pos="0"/>
                <w:tab w:val="left" w:pos="720"/>
              </w:tabs>
              <w:jc w:val="center"/>
              <w:rPr>
                <w:rFonts w:hint="eastAsia" w:ascii="宋体" w:hAnsi="宋体" w:eastAsia="宋体" w:cs="宋体"/>
                <w:sz w:val="21"/>
                <w:szCs w:val="21"/>
              </w:rPr>
            </w:pPr>
          </w:p>
        </w:tc>
      </w:tr>
      <w:tr w14:paraId="1D71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2" w:type="pct"/>
            <w:vAlign w:val="center"/>
          </w:tcPr>
          <w:p w14:paraId="2B36F2D8">
            <w:pPr>
              <w:numPr>
                <w:ilvl w:val="0"/>
                <w:numId w:val="11"/>
              </w:numPr>
              <w:tabs>
                <w:tab w:val="left" w:pos="0"/>
                <w:tab w:val="left" w:pos="720"/>
              </w:tabs>
              <w:jc w:val="center"/>
              <w:rPr>
                <w:rFonts w:hint="eastAsia" w:ascii="宋体" w:hAnsi="宋体" w:eastAsia="宋体" w:cs="宋体"/>
                <w:sz w:val="21"/>
                <w:szCs w:val="21"/>
              </w:rPr>
            </w:pPr>
          </w:p>
        </w:tc>
        <w:tc>
          <w:tcPr>
            <w:tcW w:w="2885" w:type="pct"/>
            <w:vAlign w:val="center"/>
          </w:tcPr>
          <w:p w14:paraId="760F14BE">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供方应派遣经验丰富的培训师，并明确培训的内容、时间、人员等。包括但不限于：图纸、工艺、操作、设备维护、设备性能及问题解答。</w:t>
            </w:r>
          </w:p>
        </w:tc>
        <w:tc>
          <w:tcPr>
            <w:tcW w:w="537" w:type="pct"/>
            <w:vAlign w:val="center"/>
          </w:tcPr>
          <w:p w14:paraId="3B9BB9C8">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86" w:type="pct"/>
            <w:vAlign w:val="center"/>
          </w:tcPr>
          <w:p w14:paraId="6032F1C4">
            <w:pPr>
              <w:tabs>
                <w:tab w:val="left" w:pos="0"/>
                <w:tab w:val="left" w:pos="720"/>
              </w:tabs>
              <w:jc w:val="center"/>
              <w:rPr>
                <w:rFonts w:hint="eastAsia" w:ascii="宋体" w:hAnsi="宋体" w:eastAsia="宋体" w:cs="宋体"/>
                <w:sz w:val="21"/>
                <w:szCs w:val="21"/>
              </w:rPr>
            </w:pPr>
          </w:p>
        </w:tc>
      </w:tr>
      <w:tr w14:paraId="3262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2" w:type="pct"/>
            <w:vAlign w:val="center"/>
          </w:tcPr>
          <w:p w14:paraId="316B3E4C">
            <w:pPr>
              <w:numPr>
                <w:ilvl w:val="0"/>
                <w:numId w:val="11"/>
              </w:numPr>
              <w:tabs>
                <w:tab w:val="left" w:pos="0"/>
                <w:tab w:val="left" w:pos="720"/>
              </w:tabs>
              <w:jc w:val="center"/>
              <w:rPr>
                <w:rFonts w:hint="eastAsia" w:ascii="宋体" w:hAnsi="宋体" w:eastAsia="宋体" w:cs="宋体"/>
                <w:sz w:val="21"/>
                <w:szCs w:val="21"/>
              </w:rPr>
            </w:pPr>
          </w:p>
        </w:tc>
        <w:tc>
          <w:tcPr>
            <w:tcW w:w="2885" w:type="pct"/>
            <w:vAlign w:val="center"/>
          </w:tcPr>
          <w:p w14:paraId="7A41BE46">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保修期：</w:t>
            </w:r>
            <w:r>
              <w:rPr>
                <w:rFonts w:ascii="宋体" w:hAnsi="宋体" w:eastAsia="宋体" w:cs="宋体"/>
                <w:sz w:val="21"/>
                <w:szCs w:val="21"/>
              </w:rPr>
              <w:t>整机</w:t>
            </w:r>
            <w:r>
              <w:rPr>
                <w:rFonts w:hint="eastAsia" w:ascii="宋体" w:hAnsi="宋体" w:eastAsia="宋体" w:cs="宋体"/>
                <w:sz w:val="21"/>
                <w:szCs w:val="21"/>
              </w:rPr>
              <w:t>或核心部件</w:t>
            </w:r>
            <w:r>
              <w:rPr>
                <w:rFonts w:hint="eastAsia" w:ascii="宋体" w:hAnsi="宋体" w:eastAsia="宋体"/>
                <w:bCs/>
                <w:sz w:val="21"/>
                <w:szCs w:val="21"/>
              </w:rPr>
              <w:t>自调试验收合格之日起至少保修</w:t>
            </w:r>
            <w:r>
              <w:rPr>
                <w:rFonts w:ascii="宋体" w:hAnsi="宋体" w:eastAsia="宋体"/>
                <w:bCs/>
                <w:sz w:val="21"/>
                <w:szCs w:val="21"/>
              </w:rPr>
              <w:t>12</w:t>
            </w:r>
            <w:r>
              <w:rPr>
                <w:rFonts w:hint="eastAsia" w:ascii="宋体" w:hAnsi="宋体" w:eastAsia="宋体"/>
                <w:bCs/>
                <w:sz w:val="21"/>
                <w:szCs w:val="21"/>
              </w:rPr>
              <w:t>个月。质保期后, 供应商应终生提供及时的维修、维护, 费用另行协商确定。备注：请供应商说明具体质保期。</w:t>
            </w:r>
          </w:p>
        </w:tc>
        <w:tc>
          <w:tcPr>
            <w:tcW w:w="537" w:type="pct"/>
            <w:vAlign w:val="center"/>
          </w:tcPr>
          <w:p w14:paraId="472D8D5F">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39955EC9">
            <w:pPr>
              <w:tabs>
                <w:tab w:val="left" w:pos="0"/>
                <w:tab w:val="left" w:pos="720"/>
              </w:tabs>
              <w:jc w:val="center"/>
              <w:rPr>
                <w:rFonts w:hint="eastAsia" w:ascii="宋体" w:hAnsi="宋体" w:eastAsia="宋体" w:cs="宋体"/>
                <w:sz w:val="21"/>
                <w:szCs w:val="21"/>
              </w:rPr>
            </w:pPr>
          </w:p>
        </w:tc>
      </w:tr>
      <w:tr w14:paraId="74E25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2" w:type="pct"/>
            <w:vAlign w:val="center"/>
          </w:tcPr>
          <w:p w14:paraId="7A748203">
            <w:pPr>
              <w:numPr>
                <w:ilvl w:val="0"/>
                <w:numId w:val="11"/>
              </w:numPr>
              <w:tabs>
                <w:tab w:val="left" w:pos="0"/>
                <w:tab w:val="left" w:pos="720"/>
              </w:tabs>
              <w:jc w:val="center"/>
              <w:rPr>
                <w:rFonts w:hint="eastAsia" w:ascii="宋体" w:hAnsi="宋体" w:eastAsia="宋体" w:cs="宋体"/>
                <w:sz w:val="21"/>
                <w:szCs w:val="21"/>
              </w:rPr>
            </w:pPr>
          </w:p>
        </w:tc>
        <w:tc>
          <w:tcPr>
            <w:tcW w:w="2885" w:type="pct"/>
          </w:tcPr>
          <w:p w14:paraId="62ACA220">
            <w:pPr>
              <w:tabs>
                <w:tab w:val="left" w:pos="0"/>
                <w:tab w:val="left" w:pos="720"/>
              </w:tabs>
              <w:jc w:val="left"/>
              <w:rPr>
                <w:rFonts w:hint="eastAsia" w:ascii="宋体" w:hAnsi="宋体" w:eastAsia="宋体" w:cs="宋体"/>
                <w:bCs/>
                <w:color w:val="auto"/>
                <w:sz w:val="21"/>
                <w:szCs w:val="21"/>
              </w:rPr>
            </w:pPr>
            <w:r>
              <w:rPr>
                <w:rFonts w:hint="eastAsia" w:ascii="宋体" w:hAnsi="宋体" w:eastAsia="宋体"/>
                <w:bCs/>
                <w:color w:val="auto"/>
                <w:sz w:val="21"/>
                <w:szCs w:val="21"/>
              </w:rPr>
              <w:t>当设备出现故障时，供应商对用户的咨询在2小时内作出响应，如有需要应在72小时内派出有经验的工程师到现场进行维护。</w:t>
            </w:r>
          </w:p>
        </w:tc>
        <w:tc>
          <w:tcPr>
            <w:tcW w:w="537" w:type="pct"/>
            <w:vAlign w:val="center"/>
          </w:tcPr>
          <w:p w14:paraId="13D49B57">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5E5819CB">
            <w:pPr>
              <w:tabs>
                <w:tab w:val="left" w:pos="0"/>
                <w:tab w:val="left" w:pos="720"/>
              </w:tabs>
              <w:jc w:val="center"/>
              <w:rPr>
                <w:rFonts w:hint="eastAsia" w:ascii="宋体" w:hAnsi="宋体" w:eastAsia="宋体" w:cs="宋体"/>
                <w:sz w:val="21"/>
                <w:szCs w:val="21"/>
              </w:rPr>
            </w:pPr>
          </w:p>
        </w:tc>
      </w:tr>
      <w:tr w14:paraId="6AFBA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2" w:type="pct"/>
            <w:vAlign w:val="center"/>
          </w:tcPr>
          <w:p w14:paraId="2AE23C5B">
            <w:pPr>
              <w:numPr>
                <w:ilvl w:val="0"/>
                <w:numId w:val="11"/>
              </w:numPr>
              <w:tabs>
                <w:tab w:val="left" w:pos="0"/>
                <w:tab w:val="left" w:pos="720"/>
              </w:tabs>
              <w:jc w:val="center"/>
              <w:rPr>
                <w:rFonts w:hint="eastAsia" w:ascii="宋体" w:hAnsi="宋体" w:eastAsia="宋体" w:cs="宋体"/>
                <w:sz w:val="21"/>
                <w:szCs w:val="21"/>
              </w:rPr>
            </w:pPr>
          </w:p>
        </w:tc>
        <w:tc>
          <w:tcPr>
            <w:tcW w:w="2885" w:type="pct"/>
          </w:tcPr>
          <w:p w14:paraId="4432351E">
            <w:pPr>
              <w:tabs>
                <w:tab w:val="left" w:pos="0"/>
                <w:tab w:val="left" w:pos="720"/>
              </w:tabs>
              <w:jc w:val="left"/>
              <w:rPr>
                <w:rFonts w:hint="eastAsia" w:ascii="宋体" w:hAnsi="宋体" w:eastAsia="宋体" w:cs="宋体"/>
                <w:bCs/>
                <w:color w:val="auto"/>
                <w:sz w:val="21"/>
                <w:szCs w:val="21"/>
              </w:rPr>
            </w:pPr>
            <w:r>
              <w:rPr>
                <w:rFonts w:hint="eastAsia" w:ascii="宋体" w:hAnsi="宋体" w:eastAsia="宋体"/>
                <w:bCs/>
                <w:color w:val="auto"/>
                <w:sz w:val="21"/>
                <w:szCs w:val="21"/>
              </w:rPr>
              <w:t>供货周期：供应商需保证包括选配在内的总体货期（签订合同起算至到货）不超过30</w:t>
            </w:r>
            <w:r>
              <w:rPr>
                <w:rFonts w:ascii="宋体" w:hAnsi="宋体" w:eastAsia="宋体"/>
                <w:bCs/>
                <w:color w:val="auto"/>
                <w:sz w:val="21"/>
                <w:szCs w:val="21"/>
              </w:rPr>
              <w:t>天</w:t>
            </w:r>
            <w:r>
              <w:rPr>
                <w:rFonts w:hint="eastAsia" w:ascii="宋体" w:hAnsi="宋体" w:eastAsia="宋体"/>
                <w:bCs/>
                <w:color w:val="auto"/>
                <w:sz w:val="21"/>
                <w:szCs w:val="21"/>
              </w:rPr>
              <w:t>。</w:t>
            </w:r>
            <w:r>
              <w:rPr>
                <w:rFonts w:hint="eastAsia" w:ascii="宋体" w:hAnsi="宋体" w:eastAsia="宋体"/>
                <w:color w:val="auto"/>
                <w:sz w:val="21"/>
                <w:szCs w:val="21"/>
              </w:rPr>
              <w:t>备注：请供应商说明具体供货期。</w:t>
            </w:r>
          </w:p>
        </w:tc>
        <w:tc>
          <w:tcPr>
            <w:tcW w:w="537" w:type="pct"/>
            <w:vAlign w:val="center"/>
          </w:tcPr>
          <w:p w14:paraId="552C935E">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2A1E6454">
            <w:pPr>
              <w:tabs>
                <w:tab w:val="left" w:pos="0"/>
                <w:tab w:val="left" w:pos="720"/>
              </w:tabs>
              <w:jc w:val="center"/>
              <w:rPr>
                <w:rFonts w:hint="eastAsia" w:ascii="宋体" w:hAnsi="宋体" w:eastAsia="宋体" w:cs="宋体"/>
                <w:sz w:val="21"/>
                <w:szCs w:val="21"/>
              </w:rPr>
            </w:pPr>
          </w:p>
        </w:tc>
      </w:tr>
      <w:tr w14:paraId="7C1CF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592" w:type="pct"/>
            <w:vAlign w:val="center"/>
          </w:tcPr>
          <w:p w14:paraId="5298430E">
            <w:pPr>
              <w:numPr>
                <w:ilvl w:val="0"/>
                <w:numId w:val="11"/>
              </w:numPr>
              <w:tabs>
                <w:tab w:val="left" w:pos="0"/>
                <w:tab w:val="left" w:pos="720"/>
              </w:tabs>
              <w:jc w:val="center"/>
              <w:rPr>
                <w:rFonts w:hint="eastAsia" w:ascii="宋体" w:hAnsi="宋体" w:eastAsia="宋体" w:cs="宋体"/>
                <w:sz w:val="21"/>
                <w:szCs w:val="21"/>
              </w:rPr>
            </w:pPr>
          </w:p>
        </w:tc>
        <w:tc>
          <w:tcPr>
            <w:tcW w:w="2885" w:type="pct"/>
          </w:tcPr>
          <w:p w14:paraId="364BA0A4">
            <w:pPr>
              <w:spacing w:line="360" w:lineRule="exact"/>
              <w:jc w:val="left"/>
              <w:outlineLvl w:val="1"/>
              <w:rPr>
                <w:rFonts w:hint="eastAsia" w:ascii="宋体" w:hAnsi="宋体" w:eastAsia="宋体"/>
                <w:bCs/>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供应商应选择下述一种方式：</w:t>
            </w:r>
          </w:p>
          <w:p w14:paraId="0E5E7CDD">
            <w:pPr>
              <w:spacing w:line="360" w:lineRule="exact"/>
              <w:jc w:val="left"/>
              <w:outlineLvl w:val="1"/>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（1）货到安装运行验收后，买方一次性付款；</w:t>
            </w:r>
          </w:p>
          <w:p w14:paraId="54A202A6">
            <w:pPr>
              <w:tabs>
                <w:tab w:val="left" w:pos="0"/>
                <w:tab w:val="left" w:pos="720"/>
              </w:tabs>
              <w:jc w:val="left"/>
              <w:rPr>
                <w:rFonts w:hint="eastAsia" w:ascii="宋体" w:hAnsi="宋体" w:eastAsia="宋体" w:cs="宋体"/>
                <w:bCs/>
                <w:sz w:val="21"/>
                <w:szCs w:val="21"/>
              </w:rPr>
            </w:pPr>
            <w:r>
              <w:rPr>
                <w:rFonts w:hint="eastAsia" w:ascii="宋体" w:hAnsi="宋体" w:eastAsia="宋体"/>
                <w:color w:val="000000" w:themeColor="text1"/>
                <w:sz w:val="21"/>
                <w:szCs w:val="21"/>
                <w14:textFill>
                  <w14:solidFill>
                    <w14:schemeClr w14:val="tx1"/>
                  </w14:solidFill>
                </w14:textFill>
              </w:rPr>
              <w:t>（2）</w:t>
            </w:r>
            <w:r>
              <w:rPr>
                <w:rFonts w:ascii="宋体" w:hAnsi="宋体" w:eastAsia="宋体"/>
                <w:color w:val="000000" w:themeColor="text1"/>
                <w:sz w:val="21"/>
                <w:szCs w:val="21"/>
                <w14:textFill>
                  <w14:solidFill>
                    <w14:schemeClr w14:val="tx1"/>
                  </w14:solidFill>
                </w14:textFill>
              </w:rPr>
              <w:t>签订合同后，买方预付</w:t>
            </w:r>
            <w:r>
              <w:rPr>
                <w:rFonts w:hint="eastAsia" w:ascii="宋体" w:hAnsi="宋体" w:eastAsia="宋体"/>
                <w:color w:val="000000" w:themeColor="text1"/>
                <w:sz w:val="21"/>
                <w:szCs w:val="21"/>
                <w14:textFill>
                  <w14:solidFill>
                    <w14:schemeClr w14:val="tx1"/>
                  </w14:solidFill>
                </w14:textFill>
              </w:rPr>
              <w:t>30%合同款，到货安装运行验收后结算剩余7</w:t>
            </w:r>
            <w:r>
              <w:rPr>
                <w:rFonts w:ascii="宋体" w:hAnsi="宋体" w:eastAsia="宋体"/>
                <w:color w:val="000000" w:themeColor="text1"/>
                <w:sz w:val="21"/>
                <w:szCs w:val="21"/>
                <w14:textFill>
                  <w14:solidFill>
                    <w14:schemeClr w14:val="tx1"/>
                  </w14:solidFill>
                </w14:textFill>
              </w:rPr>
              <w:t>0%</w:t>
            </w:r>
            <w:r>
              <w:rPr>
                <w:rFonts w:hint="eastAsia" w:ascii="宋体" w:hAnsi="宋体" w:eastAsia="宋体"/>
                <w:color w:val="000000" w:themeColor="text1"/>
                <w:sz w:val="21"/>
                <w:szCs w:val="21"/>
                <w14:textFill>
                  <w14:solidFill>
                    <w14:schemeClr w14:val="tx1"/>
                  </w14:solidFill>
                </w14:textFill>
              </w:rPr>
              <w:t>合同款。</w:t>
            </w:r>
          </w:p>
        </w:tc>
        <w:tc>
          <w:tcPr>
            <w:tcW w:w="537" w:type="pct"/>
            <w:vAlign w:val="center"/>
          </w:tcPr>
          <w:p w14:paraId="664C76D7">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1E77FC76">
            <w:pPr>
              <w:tabs>
                <w:tab w:val="left" w:pos="0"/>
                <w:tab w:val="left" w:pos="720"/>
              </w:tabs>
              <w:jc w:val="center"/>
              <w:rPr>
                <w:rFonts w:hint="eastAsia" w:ascii="宋体" w:hAnsi="宋体" w:eastAsia="宋体" w:cs="宋体"/>
                <w:sz w:val="21"/>
                <w:szCs w:val="21"/>
              </w:rPr>
            </w:pPr>
          </w:p>
        </w:tc>
      </w:tr>
    </w:tbl>
    <w:p w14:paraId="6E499B39">
      <w:pPr>
        <w:adjustRightInd w:val="0"/>
        <w:snapToGrid w:val="0"/>
        <w:spacing w:line="360" w:lineRule="auto"/>
        <w:rPr>
          <w:rFonts w:eastAsia="宋体"/>
          <w:caps/>
          <w:color w:val="auto"/>
          <w:sz w:val="21"/>
          <w:szCs w:val="21"/>
        </w:rPr>
      </w:pPr>
    </w:p>
    <w:p w14:paraId="18D4D425">
      <w:pPr>
        <w:adjustRightInd w:val="0"/>
        <w:snapToGrid w:val="0"/>
        <w:spacing w:line="360" w:lineRule="auto"/>
        <w:rPr>
          <w:rFonts w:eastAsia="宋体"/>
          <w:caps/>
          <w:color w:val="auto"/>
          <w:sz w:val="21"/>
          <w:szCs w:val="21"/>
        </w:rPr>
      </w:pPr>
      <w:r>
        <w:rPr>
          <w:rFonts w:hint="eastAsia" w:eastAsia="宋体"/>
          <w:caps/>
          <w:color w:val="auto"/>
          <w:sz w:val="21"/>
          <w:szCs w:val="21"/>
        </w:rPr>
        <w:t xml:space="preserve">2.6   </w:t>
      </w:r>
      <w:r>
        <w:rPr>
          <w:rStyle w:val="9"/>
          <w:rFonts w:hint="default" w:cs="Times New Roman"/>
          <w:sz w:val="21"/>
          <w:szCs w:val="21"/>
        </w:rPr>
        <w:t>细胞扩增系统</w:t>
      </w:r>
    </w:p>
    <w:p w14:paraId="37DB3B6D">
      <w:pPr>
        <w:adjustRightInd w:val="0"/>
        <w:snapToGrid w:val="0"/>
        <w:spacing w:line="360" w:lineRule="auto"/>
        <w:rPr>
          <w:rFonts w:eastAsia="宋体"/>
          <w:caps/>
          <w:color w:val="auto"/>
          <w:sz w:val="21"/>
          <w:szCs w:val="21"/>
        </w:rPr>
      </w:pPr>
      <w:r>
        <w:rPr>
          <w:rFonts w:hint="eastAsia" w:eastAsia="宋体"/>
          <w:caps/>
          <w:color w:val="auto"/>
          <w:sz w:val="21"/>
          <w:szCs w:val="21"/>
        </w:rPr>
        <w:t>2.6.1  技术要求</w:t>
      </w:r>
    </w:p>
    <w:tbl>
      <w:tblPr>
        <w:tblStyle w:val="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4886"/>
        <w:gridCol w:w="979"/>
        <w:gridCol w:w="1642"/>
      </w:tblGrid>
      <w:tr w14:paraId="658B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591" w:type="pct"/>
            <w:shd w:val="clear" w:color="auto" w:fill="BFBFBF"/>
            <w:vAlign w:val="center"/>
          </w:tcPr>
          <w:p w14:paraId="70838FF9">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70" w:type="pct"/>
            <w:shd w:val="clear" w:color="auto" w:fill="BFBFBF"/>
            <w:vAlign w:val="center"/>
          </w:tcPr>
          <w:p w14:paraId="02373953">
            <w:pPr>
              <w:tabs>
                <w:tab w:val="left" w:pos="0"/>
                <w:tab w:val="left" w:pos="720"/>
              </w:tabs>
              <w:spacing w:after="18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需求描述</w:t>
            </w:r>
          </w:p>
        </w:tc>
        <w:tc>
          <w:tcPr>
            <w:tcW w:w="575" w:type="pct"/>
            <w:shd w:val="clear" w:color="auto" w:fill="BFBFBF"/>
            <w:vAlign w:val="center"/>
          </w:tcPr>
          <w:p w14:paraId="1B9ECDFE">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64" w:type="pct"/>
            <w:shd w:val="clear" w:color="auto" w:fill="BFBFBF"/>
            <w:vAlign w:val="center"/>
          </w:tcPr>
          <w:p w14:paraId="36513C87">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6C41F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41563A40">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2405772D">
            <w:pPr>
              <w:tabs>
                <w:tab w:val="left" w:pos="0"/>
                <w:tab w:val="left" w:pos="720"/>
              </w:tabs>
              <w:jc w:val="left"/>
              <w:rPr>
                <w:rFonts w:hint="eastAsia" w:ascii="宋体" w:hAnsi="宋体" w:eastAsia="宋体"/>
                <w:color w:val="auto"/>
                <w:spacing w:val="3"/>
                <w:sz w:val="21"/>
                <w:szCs w:val="21"/>
              </w:rPr>
            </w:pPr>
            <w:r>
              <w:rPr>
                <w:rFonts w:hint="eastAsia" w:ascii="宋体" w:hAnsi="宋体" w:eastAsia="宋体" w:cs="宋体"/>
                <w:sz w:val="21"/>
                <w:szCs w:val="21"/>
                <w:lang w:bidi="ar"/>
              </w:rPr>
              <w:t>系统设计能够实现哺乳动物细胞悬浮培养。</w:t>
            </w:r>
          </w:p>
        </w:tc>
        <w:tc>
          <w:tcPr>
            <w:tcW w:w="575" w:type="pct"/>
            <w:vAlign w:val="center"/>
          </w:tcPr>
          <w:p w14:paraId="00B9CF98">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735DB050">
            <w:pPr>
              <w:tabs>
                <w:tab w:val="left" w:pos="0"/>
                <w:tab w:val="left" w:pos="720"/>
              </w:tabs>
              <w:jc w:val="center"/>
              <w:rPr>
                <w:rFonts w:hint="eastAsia" w:ascii="宋体" w:hAnsi="宋体" w:eastAsia="宋体" w:cs="宋体"/>
                <w:sz w:val="21"/>
                <w:szCs w:val="21"/>
              </w:rPr>
            </w:pPr>
          </w:p>
        </w:tc>
      </w:tr>
      <w:tr w14:paraId="0855A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390CDD6B">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0B1699D8">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系统是由</w:t>
            </w:r>
            <w:r>
              <w:rPr>
                <w:rFonts w:hint="eastAsia" w:ascii="宋体" w:hAnsi="宋体" w:eastAsia="宋体" w:cs="宋体"/>
                <w:color w:val="auto"/>
                <w:sz w:val="21"/>
                <w:szCs w:val="21"/>
                <w:lang w:bidi="ar"/>
              </w:rPr>
              <w:t>1</w:t>
            </w:r>
            <w:r>
              <w:rPr>
                <w:rFonts w:hint="eastAsia" w:ascii="宋体" w:hAnsi="宋体" w:eastAsia="宋体" w:cs="宋体"/>
                <w:sz w:val="21"/>
                <w:szCs w:val="21"/>
                <w:lang w:bidi="ar"/>
              </w:rPr>
              <w:t>个3L可平行可独立工作的生物反应器组成。</w:t>
            </w:r>
          </w:p>
        </w:tc>
        <w:tc>
          <w:tcPr>
            <w:tcW w:w="575" w:type="pct"/>
            <w:vAlign w:val="center"/>
          </w:tcPr>
          <w:p w14:paraId="7D189A81">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33EC390E">
            <w:pPr>
              <w:tabs>
                <w:tab w:val="left" w:pos="0"/>
                <w:tab w:val="left" w:pos="720"/>
              </w:tabs>
              <w:jc w:val="center"/>
              <w:rPr>
                <w:rFonts w:hint="eastAsia" w:ascii="宋体" w:hAnsi="宋体" w:eastAsia="宋体" w:cs="宋体"/>
                <w:sz w:val="21"/>
                <w:szCs w:val="21"/>
              </w:rPr>
            </w:pPr>
          </w:p>
        </w:tc>
      </w:tr>
      <w:tr w14:paraId="47506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580F8CAB">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67945103">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单台反应器罐体材质为钢化玻璃或者硼硅酸盐玻璃，3L反应器总体积为：3.2L，工作体积为0.6L-2.4L。</w:t>
            </w:r>
          </w:p>
        </w:tc>
        <w:tc>
          <w:tcPr>
            <w:tcW w:w="575" w:type="pct"/>
            <w:vAlign w:val="center"/>
          </w:tcPr>
          <w:p w14:paraId="3FF4D893">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2F255C3D">
            <w:pPr>
              <w:tabs>
                <w:tab w:val="left" w:pos="0"/>
                <w:tab w:val="left" w:pos="720"/>
              </w:tabs>
              <w:jc w:val="center"/>
              <w:rPr>
                <w:rFonts w:hint="eastAsia" w:ascii="宋体" w:hAnsi="宋体" w:eastAsia="宋体" w:cs="宋体"/>
                <w:sz w:val="21"/>
                <w:szCs w:val="21"/>
              </w:rPr>
            </w:pPr>
          </w:p>
        </w:tc>
      </w:tr>
      <w:tr w14:paraId="1F6F2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734CF02D">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69A6F1EB">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系统与洁净介质接触不锈钢部分，均采用316L不锈钢材料制作，电解抛光度小于0.6µm，非接触部分采用304不锈钢材料制作，带有搅拌、通气、接种，收获，补料，补碱，补糖、补消泡剂的开口及6个以上预留开口。</w:t>
            </w:r>
          </w:p>
        </w:tc>
        <w:tc>
          <w:tcPr>
            <w:tcW w:w="575" w:type="pct"/>
            <w:vAlign w:val="center"/>
          </w:tcPr>
          <w:p w14:paraId="449BC313">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26978FAA">
            <w:pPr>
              <w:tabs>
                <w:tab w:val="left" w:pos="0"/>
                <w:tab w:val="left" w:pos="720"/>
              </w:tabs>
              <w:jc w:val="center"/>
              <w:rPr>
                <w:rFonts w:hint="eastAsia" w:ascii="宋体" w:hAnsi="宋体" w:eastAsia="宋体" w:cs="宋体"/>
                <w:sz w:val="21"/>
                <w:szCs w:val="21"/>
              </w:rPr>
            </w:pPr>
          </w:p>
        </w:tc>
      </w:tr>
      <w:tr w14:paraId="03ACE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05FDA66B">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6EE61C54">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反应器的搅拌形式为顶部机械搅拌，</w:t>
            </w:r>
            <w:r>
              <w:rPr>
                <w:rFonts w:hint="eastAsia" w:ascii="宋体" w:hAnsi="宋体" w:eastAsia="宋体" w:cs="宋体"/>
                <w:color w:val="auto"/>
                <w:sz w:val="21"/>
                <w:szCs w:val="21"/>
                <w:lang w:bidi="ar"/>
              </w:rPr>
              <w:t>无刷马达</w:t>
            </w:r>
            <w:r>
              <w:rPr>
                <w:rFonts w:hint="eastAsia" w:ascii="宋体" w:hAnsi="宋体" w:eastAsia="宋体" w:cs="宋体"/>
                <w:sz w:val="21"/>
                <w:szCs w:val="21"/>
                <w:lang w:bidi="ar"/>
              </w:rPr>
              <w:t>，机械密封应不脱落物质。搅拌的设计应能确保细胞生物反应器内料液达到均一性，搅拌速度调速范围应满足10~1500rpm(3L)。</w:t>
            </w:r>
          </w:p>
        </w:tc>
        <w:tc>
          <w:tcPr>
            <w:tcW w:w="575" w:type="pct"/>
            <w:vAlign w:val="center"/>
          </w:tcPr>
          <w:p w14:paraId="0CD9AAF8">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1580A7AA">
            <w:pPr>
              <w:tabs>
                <w:tab w:val="left" w:pos="0"/>
                <w:tab w:val="left" w:pos="720"/>
              </w:tabs>
              <w:jc w:val="center"/>
              <w:rPr>
                <w:rFonts w:hint="eastAsia" w:ascii="宋体" w:hAnsi="宋体" w:eastAsia="宋体" w:cs="宋体"/>
                <w:sz w:val="21"/>
                <w:szCs w:val="21"/>
              </w:rPr>
            </w:pPr>
          </w:p>
        </w:tc>
      </w:tr>
      <w:tr w14:paraId="72A72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1B434CB3">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7FE23F59">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反应器搅拌桨叶为蝶形3叶状，桨叶倾斜角度为45°，搅拌液流方向朝下。</w:t>
            </w:r>
          </w:p>
        </w:tc>
        <w:tc>
          <w:tcPr>
            <w:tcW w:w="575" w:type="pct"/>
            <w:vAlign w:val="center"/>
          </w:tcPr>
          <w:p w14:paraId="25A52EBF">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4CFF2124">
            <w:pPr>
              <w:tabs>
                <w:tab w:val="left" w:pos="0"/>
                <w:tab w:val="left" w:pos="720"/>
              </w:tabs>
              <w:jc w:val="center"/>
              <w:rPr>
                <w:rFonts w:hint="eastAsia" w:ascii="宋体" w:hAnsi="宋体" w:eastAsia="宋体" w:cs="宋体"/>
                <w:sz w:val="21"/>
                <w:szCs w:val="21"/>
              </w:rPr>
            </w:pPr>
          </w:p>
        </w:tc>
      </w:tr>
      <w:tr w14:paraId="684EF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129EAFF9">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6CD191AF">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能够实现pH，温度，溶氧的自动控制，控制模式为PID控制，PID各参数可调整。</w:t>
            </w:r>
          </w:p>
        </w:tc>
        <w:tc>
          <w:tcPr>
            <w:tcW w:w="575" w:type="pct"/>
            <w:vAlign w:val="center"/>
          </w:tcPr>
          <w:p w14:paraId="3ECEE98D">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22E28D2F">
            <w:pPr>
              <w:tabs>
                <w:tab w:val="left" w:pos="0"/>
                <w:tab w:val="left" w:pos="720"/>
              </w:tabs>
              <w:jc w:val="center"/>
              <w:rPr>
                <w:rFonts w:hint="eastAsia" w:ascii="宋体" w:hAnsi="宋体" w:eastAsia="宋体" w:cs="宋体"/>
                <w:sz w:val="21"/>
                <w:szCs w:val="21"/>
              </w:rPr>
            </w:pPr>
          </w:p>
        </w:tc>
      </w:tr>
      <w:tr w14:paraId="75E7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388FCCFD">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7FB7E8D0">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pH控制，控制精度±0.01pH，可与碱泵和CO</w:t>
            </w:r>
            <w:r>
              <w:rPr>
                <w:rFonts w:hint="eastAsia" w:ascii="宋体" w:hAnsi="宋体" w:eastAsia="宋体" w:cs="宋体"/>
                <w:sz w:val="21"/>
                <w:szCs w:val="21"/>
                <w:vertAlign w:val="subscript"/>
                <w:lang w:bidi="ar"/>
              </w:rPr>
              <w:t>2</w:t>
            </w:r>
            <w:r>
              <w:rPr>
                <w:rFonts w:hint="eastAsia" w:ascii="宋体" w:hAnsi="宋体" w:eastAsia="宋体" w:cs="宋体"/>
                <w:sz w:val="21"/>
                <w:szCs w:val="21"/>
                <w:lang w:bidi="ar"/>
              </w:rPr>
              <w:t xml:space="preserve">气路级联控制。 </w:t>
            </w:r>
          </w:p>
        </w:tc>
        <w:tc>
          <w:tcPr>
            <w:tcW w:w="575" w:type="pct"/>
            <w:vAlign w:val="center"/>
          </w:tcPr>
          <w:p w14:paraId="4D6B6AC6">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2CEC0778">
            <w:pPr>
              <w:tabs>
                <w:tab w:val="left" w:pos="0"/>
                <w:tab w:val="left" w:pos="720"/>
              </w:tabs>
              <w:jc w:val="center"/>
              <w:rPr>
                <w:rFonts w:hint="eastAsia" w:ascii="宋体" w:hAnsi="宋体" w:eastAsia="宋体" w:cs="宋体"/>
                <w:sz w:val="21"/>
                <w:szCs w:val="21"/>
              </w:rPr>
            </w:pPr>
          </w:p>
        </w:tc>
      </w:tr>
      <w:tr w14:paraId="71822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48C46FFD">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330909B6">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溶氧控制，控制精度±2%，测量精度±0.1%，范围：0~500%（air）、0%~100% (oxygen)。溶氧可实现多级级联控制，级联项包括但不限于Air气路、O</w:t>
            </w:r>
            <w:r>
              <w:rPr>
                <w:rFonts w:hint="eastAsia" w:ascii="宋体" w:hAnsi="宋体" w:eastAsia="宋体" w:cs="宋体"/>
                <w:sz w:val="21"/>
                <w:szCs w:val="21"/>
                <w:vertAlign w:val="subscript"/>
                <w:lang w:bidi="ar"/>
              </w:rPr>
              <w:t>2</w:t>
            </w:r>
            <w:r>
              <w:rPr>
                <w:rFonts w:hint="eastAsia" w:ascii="宋体" w:hAnsi="宋体" w:eastAsia="宋体" w:cs="宋体"/>
                <w:sz w:val="21"/>
                <w:szCs w:val="21"/>
                <w:lang w:bidi="ar"/>
              </w:rPr>
              <w:t>气路及搅拌。</w:t>
            </w:r>
          </w:p>
        </w:tc>
        <w:tc>
          <w:tcPr>
            <w:tcW w:w="575" w:type="pct"/>
            <w:vAlign w:val="center"/>
          </w:tcPr>
          <w:p w14:paraId="7CC66BEC">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632730A6">
            <w:pPr>
              <w:tabs>
                <w:tab w:val="left" w:pos="0"/>
                <w:tab w:val="left" w:pos="720"/>
              </w:tabs>
              <w:jc w:val="center"/>
              <w:rPr>
                <w:rFonts w:hint="eastAsia" w:ascii="宋体" w:hAnsi="宋体" w:eastAsia="宋体" w:cs="宋体"/>
                <w:sz w:val="21"/>
                <w:szCs w:val="21"/>
              </w:rPr>
            </w:pPr>
          </w:p>
        </w:tc>
      </w:tr>
      <w:tr w14:paraId="1A8E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29979F1D">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tcPr>
          <w:p w14:paraId="38BFF513">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控制器需配备至少4路进气气路及两路出气气路，4路进气种类为Air、O</w:t>
            </w:r>
            <w:r>
              <w:rPr>
                <w:rFonts w:hint="eastAsia" w:ascii="宋体" w:hAnsi="宋体" w:eastAsia="宋体" w:cs="宋体"/>
                <w:sz w:val="21"/>
                <w:szCs w:val="21"/>
                <w:vertAlign w:val="subscript"/>
                <w:lang w:bidi="ar"/>
              </w:rPr>
              <w:t>2</w:t>
            </w:r>
            <w:r>
              <w:rPr>
                <w:rFonts w:hint="eastAsia" w:ascii="宋体" w:hAnsi="宋体" w:eastAsia="宋体" w:cs="宋体"/>
                <w:sz w:val="21"/>
                <w:szCs w:val="21"/>
                <w:lang w:bidi="ar"/>
              </w:rPr>
              <w:t>、CO</w:t>
            </w:r>
            <w:r>
              <w:rPr>
                <w:rFonts w:hint="eastAsia" w:ascii="宋体" w:hAnsi="宋体" w:eastAsia="宋体" w:cs="宋体"/>
                <w:sz w:val="21"/>
                <w:szCs w:val="21"/>
                <w:vertAlign w:val="subscript"/>
                <w:lang w:bidi="ar"/>
              </w:rPr>
              <w:t>2</w:t>
            </w:r>
            <w:r>
              <w:rPr>
                <w:rFonts w:hint="eastAsia" w:ascii="宋体" w:hAnsi="宋体" w:eastAsia="宋体" w:cs="宋体"/>
                <w:sz w:val="21"/>
                <w:szCs w:val="21"/>
                <w:lang w:bidi="ar"/>
              </w:rPr>
              <w:t>、Air， 4路进气气路应能够手动或自动切换流向，流至两路出气气路的任何一路。</w:t>
            </w:r>
          </w:p>
        </w:tc>
        <w:tc>
          <w:tcPr>
            <w:tcW w:w="575" w:type="pct"/>
            <w:vAlign w:val="center"/>
          </w:tcPr>
          <w:p w14:paraId="3729B611">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563A6DAF">
            <w:pPr>
              <w:tabs>
                <w:tab w:val="left" w:pos="0"/>
                <w:tab w:val="left" w:pos="720"/>
              </w:tabs>
              <w:jc w:val="center"/>
              <w:rPr>
                <w:rFonts w:hint="eastAsia" w:ascii="宋体" w:hAnsi="宋体" w:eastAsia="宋体" w:cs="宋体"/>
                <w:sz w:val="21"/>
                <w:szCs w:val="21"/>
              </w:rPr>
            </w:pPr>
          </w:p>
        </w:tc>
      </w:tr>
      <w:tr w14:paraId="7F465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7241E498">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64EB9341">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至少有3路底层进气配备有质量流量计(MFC)，3L：流量计最大量程：Air:0.5L/min; O</w:t>
            </w:r>
            <w:r>
              <w:rPr>
                <w:rFonts w:hint="eastAsia" w:ascii="宋体" w:hAnsi="宋体" w:eastAsia="宋体" w:cs="宋体"/>
                <w:sz w:val="21"/>
                <w:szCs w:val="21"/>
                <w:vertAlign w:val="subscript"/>
                <w:lang w:bidi="ar"/>
              </w:rPr>
              <w:t>2</w:t>
            </w:r>
            <w:r>
              <w:rPr>
                <w:rFonts w:hint="eastAsia" w:ascii="宋体" w:hAnsi="宋体" w:eastAsia="宋体" w:cs="宋体"/>
                <w:sz w:val="21"/>
                <w:szCs w:val="21"/>
                <w:lang w:bidi="ar"/>
              </w:rPr>
              <w:t>: 0.5L/min; CO</w:t>
            </w:r>
            <w:r>
              <w:rPr>
                <w:rFonts w:hint="eastAsia" w:ascii="宋体" w:hAnsi="宋体" w:eastAsia="宋体" w:cs="宋体"/>
                <w:sz w:val="21"/>
                <w:szCs w:val="21"/>
                <w:vertAlign w:val="subscript"/>
                <w:lang w:bidi="ar"/>
              </w:rPr>
              <w:t>2</w:t>
            </w:r>
            <w:r>
              <w:rPr>
                <w:rFonts w:hint="eastAsia" w:ascii="宋体" w:hAnsi="宋体" w:eastAsia="宋体" w:cs="宋体"/>
                <w:sz w:val="21"/>
                <w:szCs w:val="21"/>
                <w:lang w:bidi="ar"/>
              </w:rPr>
              <w:t>: 300mL/min，</w:t>
            </w:r>
            <w:r>
              <w:rPr>
                <w:rFonts w:hint="eastAsia" w:ascii="宋体" w:hAnsi="宋体" w:eastAsia="宋体" w:cs="宋体"/>
                <w:color w:val="auto"/>
                <w:sz w:val="21"/>
                <w:szCs w:val="21"/>
                <w:lang w:bidi="ar"/>
              </w:rPr>
              <w:t>顶层通气配置质量流量计，量程：1200ml/min。</w:t>
            </w:r>
          </w:p>
        </w:tc>
        <w:tc>
          <w:tcPr>
            <w:tcW w:w="575" w:type="pct"/>
            <w:vAlign w:val="center"/>
          </w:tcPr>
          <w:p w14:paraId="3C7CFE27">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222EFA55">
            <w:pPr>
              <w:tabs>
                <w:tab w:val="left" w:pos="0"/>
                <w:tab w:val="left" w:pos="720"/>
              </w:tabs>
              <w:jc w:val="center"/>
              <w:rPr>
                <w:rFonts w:hint="eastAsia" w:ascii="宋体" w:hAnsi="宋体" w:eastAsia="宋体" w:cs="宋体"/>
                <w:sz w:val="21"/>
                <w:szCs w:val="21"/>
              </w:rPr>
            </w:pPr>
          </w:p>
        </w:tc>
      </w:tr>
      <w:tr w14:paraId="04782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47D3930E">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1ABD59ED">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应提供微泡通气和大泡通气两种深层通气分布器，微泡通气孔径为10-30微米，大泡通气为多孔分布器，孔径0.8-1.0毫米。</w:t>
            </w:r>
          </w:p>
        </w:tc>
        <w:tc>
          <w:tcPr>
            <w:tcW w:w="575" w:type="pct"/>
            <w:vAlign w:val="center"/>
          </w:tcPr>
          <w:p w14:paraId="6D2FAAC4">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58B720F4">
            <w:pPr>
              <w:tabs>
                <w:tab w:val="left" w:pos="0"/>
                <w:tab w:val="left" w:pos="720"/>
              </w:tabs>
              <w:jc w:val="center"/>
              <w:rPr>
                <w:rFonts w:hint="eastAsia" w:ascii="宋体" w:hAnsi="宋体" w:eastAsia="宋体" w:cs="宋体"/>
                <w:sz w:val="21"/>
                <w:szCs w:val="21"/>
              </w:rPr>
            </w:pPr>
          </w:p>
        </w:tc>
      </w:tr>
      <w:tr w14:paraId="41CB8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103BF40F">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670EAB4E">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加热毯式温控，温度控制范围：25-40℃，温度控制精度为±0.1℃。</w:t>
            </w:r>
          </w:p>
        </w:tc>
        <w:tc>
          <w:tcPr>
            <w:tcW w:w="575" w:type="pct"/>
            <w:vAlign w:val="center"/>
          </w:tcPr>
          <w:p w14:paraId="38CEB098">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6C598837">
            <w:pPr>
              <w:tabs>
                <w:tab w:val="left" w:pos="0"/>
                <w:tab w:val="left" w:pos="720"/>
              </w:tabs>
              <w:jc w:val="center"/>
              <w:rPr>
                <w:rFonts w:hint="eastAsia" w:ascii="宋体" w:hAnsi="宋体" w:eastAsia="宋体" w:cs="宋体"/>
                <w:sz w:val="21"/>
                <w:szCs w:val="21"/>
              </w:rPr>
            </w:pPr>
          </w:p>
        </w:tc>
      </w:tr>
      <w:tr w14:paraId="1BA8D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38FBB58E">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2B70D0F8">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控制器至少配备2</w:t>
            </w:r>
            <w:r>
              <w:rPr>
                <w:rFonts w:hint="eastAsia" w:ascii="宋体" w:hAnsi="宋体" w:eastAsia="宋体" w:cs="宋体"/>
                <w:strike/>
                <w:sz w:val="21"/>
                <w:szCs w:val="21"/>
                <w:lang w:bidi="ar"/>
              </w:rPr>
              <w:t>3</w:t>
            </w:r>
            <w:r>
              <w:rPr>
                <w:rFonts w:hint="eastAsia" w:ascii="宋体" w:hAnsi="宋体" w:eastAsia="宋体" w:cs="宋体"/>
                <w:sz w:val="21"/>
                <w:szCs w:val="21"/>
                <w:lang w:bidi="ar"/>
              </w:rPr>
              <w:t xml:space="preserve">个内置蠕动泵，蠕动泵可与台秤、pH等关联。 </w:t>
            </w:r>
          </w:p>
        </w:tc>
        <w:tc>
          <w:tcPr>
            <w:tcW w:w="575" w:type="pct"/>
            <w:vAlign w:val="center"/>
          </w:tcPr>
          <w:p w14:paraId="220D7F68">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7ADD6CEE">
            <w:pPr>
              <w:tabs>
                <w:tab w:val="left" w:pos="0"/>
                <w:tab w:val="left" w:pos="720"/>
              </w:tabs>
              <w:jc w:val="center"/>
              <w:rPr>
                <w:rFonts w:hint="eastAsia" w:ascii="宋体" w:hAnsi="宋体" w:eastAsia="宋体" w:cs="宋体"/>
                <w:sz w:val="21"/>
                <w:szCs w:val="21"/>
              </w:rPr>
            </w:pPr>
          </w:p>
        </w:tc>
      </w:tr>
      <w:tr w14:paraId="440D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3652FFC9">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292B9A96">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配置过程控制编程软件，按照程序进行补料feed profile control :可按照时间节点编辑适合培养工艺的补料程序，可执行线性、指数补料，实现培养工艺的自动化控制。满足Fed-batch培养及Perfusion培养功能。</w:t>
            </w:r>
          </w:p>
        </w:tc>
        <w:tc>
          <w:tcPr>
            <w:tcW w:w="575" w:type="pct"/>
            <w:vAlign w:val="center"/>
          </w:tcPr>
          <w:p w14:paraId="08D63ACC">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1D9A5078">
            <w:pPr>
              <w:tabs>
                <w:tab w:val="left" w:pos="0"/>
                <w:tab w:val="left" w:pos="720"/>
              </w:tabs>
              <w:jc w:val="center"/>
              <w:rPr>
                <w:rFonts w:hint="eastAsia" w:ascii="宋体" w:hAnsi="宋体" w:eastAsia="宋体" w:cs="宋体"/>
                <w:sz w:val="21"/>
                <w:szCs w:val="21"/>
              </w:rPr>
            </w:pPr>
          </w:p>
        </w:tc>
      </w:tr>
      <w:tr w14:paraId="534A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6175C408">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7DEE5E43">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软件可基于Profile模式和事件驱动模式对工艺参数进行自动调整。</w:t>
            </w:r>
          </w:p>
        </w:tc>
        <w:tc>
          <w:tcPr>
            <w:tcW w:w="575" w:type="pct"/>
            <w:vAlign w:val="center"/>
          </w:tcPr>
          <w:p w14:paraId="3CA33E1B">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5D925EC2">
            <w:pPr>
              <w:tabs>
                <w:tab w:val="left" w:pos="0"/>
                <w:tab w:val="left" w:pos="720"/>
              </w:tabs>
              <w:jc w:val="center"/>
              <w:rPr>
                <w:rFonts w:hint="eastAsia" w:ascii="宋体" w:hAnsi="宋体" w:eastAsia="宋体" w:cs="宋体"/>
                <w:sz w:val="21"/>
                <w:szCs w:val="21"/>
              </w:rPr>
            </w:pPr>
          </w:p>
        </w:tc>
      </w:tr>
      <w:tr w14:paraId="49E35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5ECF7B04">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58AF22F7">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软件可对多个反应器进行平行监测与控制，可对多个批实验数据进行汇总对照分析。可追踪pH、DO、温度等传感器校验记录报告及设备工艺参数修改历史记录。</w:t>
            </w:r>
          </w:p>
        </w:tc>
        <w:tc>
          <w:tcPr>
            <w:tcW w:w="575" w:type="pct"/>
            <w:vAlign w:val="center"/>
          </w:tcPr>
          <w:p w14:paraId="51DD47C1">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311691C7">
            <w:pPr>
              <w:tabs>
                <w:tab w:val="left" w:pos="0"/>
                <w:tab w:val="left" w:pos="720"/>
              </w:tabs>
              <w:jc w:val="center"/>
              <w:rPr>
                <w:rFonts w:hint="eastAsia" w:ascii="宋体" w:hAnsi="宋体" w:eastAsia="宋体" w:cs="宋体"/>
                <w:sz w:val="21"/>
                <w:szCs w:val="21"/>
              </w:rPr>
            </w:pPr>
          </w:p>
        </w:tc>
      </w:tr>
      <w:tr w14:paraId="557B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30A30D40">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7A402298">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软件可以在线/离线数据收集，可选择数据的采集频率，有批数据存储系统，可方便查看各参数的历史曲线，可以EXCEL、BMP图形图表的格式输出历史数据。</w:t>
            </w:r>
          </w:p>
        </w:tc>
        <w:tc>
          <w:tcPr>
            <w:tcW w:w="575" w:type="pct"/>
            <w:vAlign w:val="center"/>
          </w:tcPr>
          <w:p w14:paraId="097C12F7">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77F03703">
            <w:pPr>
              <w:tabs>
                <w:tab w:val="left" w:pos="0"/>
                <w:tab w:val="left" w:pos="720"/>
              </w:tabs>
              <w:jc w:val="center"/>
              <w:rPr>
                <w:rFonts w:hint="eastAsia" w:ascii="宋体" w:hAnsi="宋体" w:eastAsia="宋体" w:cs="宋体"/>
                <w:sz w:val="21"/>
                <w:szCs w:val="21"/>
              </w:rPr>
            </w:pPr>
          </w:p>
        </w:tc>
      </w:tr>
      <w:tr w14:paraId="3A95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7BBE9F81">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5AFA0DCD">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功能易拓展：可以根据不同工艺需求增加更多输入输出模块，可在线时时监测称重、pH、温度，溶氧，搅拌参数，方便连接如细胞计数，代谢产物等相关检测电极设备，并在线显示读值。每个变量可进行profile设定，比如pH可分阶段设定不同的数值。外接设备需与内置执行器进行自由关联设置，如外置秤与内置泵进行关联或者外置秤与外置泵间的关联。</w:t>
            </w:r>
          </w:p>
        </w:tc>
        <w:tc>
          <w:tcPr>
            <w:tcW w:w="575" w:type="pct"/>
            <w:vAlign w:val="center"/>
          </w:tcPr>
          <w:p w14:paraId="45F047B7">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2DFC13F2">
            <w:pPr>
              <w:tabs>
                <w:tab w:val="left" w:pos="0"/>
                <w:tab w:val="left" w:pos="720"/>
              </w:tabs>
              <w:jc w:val="center"/>
              <w:rPr>
                <w:rFonts w:hint="eastAsia" w:ascii="宋体" w:hAnsi="宋体" w:eastAsia="宋体" w:cs="宋体"/>
                <w:sz w:val="21"/>
                <w:szCs w:val="21"/>
              </w:rPr>
            </w:pPr>
          </w:p>
        </w:tc>
      </w:tr>
      <w:tr w14:paraId="22F39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23562A6F">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3BA6994D">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为防止仪器系统运行控制参数和运行记录的随意更改行为发生，操作人员应以密码进入操作控制系统，系统操作密码设有四级权限。第一级为一般操作浏览级。第二级为管理员级可修改参数和手动操作。第三级为系统设置的高级设置PID等关键内置过程参数。第四级为系统工程师对系统维护及拓展。</w:t>
            </w:r>
          </w:p>
        </w:tc>
        <w:tc>
          <w:tcPr>
            <w:tcW w:w="575" w:type="pct"/>
            <w:vAlign w:val="center"/>
          </w:tcPr>
          <w:p w14:paraId="0153E290">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0A275BA6">
            <w:pPr>
              <w:tabs>
                <w:tab w:val="left" w:pos="0"/>
                <w:tab w:val="left" w:pos="720"/>
              </w:tabs>
              <w:jc w:val="center"/>
              <w:rPr>
                <w:rFonts w:hint="eastAsia" w:ascii="宋体" w:hAnsi="宋体" w:eastAsia="宋体" w:cs="宋体"/>
                <w:sz w:val="21"/>
                <w:szCs w:val="21"/>
              </w:rPr>
            </w:pPr>
          </w:p>
        </w:tc>
      </w:tr>
      <w:tr w14:paraId="41E88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2A15410C">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0C6D34E4">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断电数据保存，如出现异常停电情况，再次来电后，设备按照断电前的状态参数运行，要有报警提示，待操作人员检查各状态参数正常后才可关闭。</w:t>
            </w:r>
          </w:p>
        </w:tc>
        <w:tc>
          <w:tcPr>
            <w:tcW w:w="575" w:type="pct"/>
            <w:vAlign w:val="center"/>
          </w:tcPr>
          <w:p w14:paraId="5492C5E6">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1DBEF5CD">
            <w:pPr>
              <w:tabs>
                <w:tab w:val="left" w:pos="0"/>
                <w:tab w:val="left" w:pos="720"/>
              </w:tabs>
              <w:jc w:val="center"/>
              <w:rPr>
                <w:rFonts w:hint="eastAsia" w:ascii="宋体" w:hAnsi="宋体" w:eastAsia="宋体" w:cs="宋体"/>
                <w:sz w:val="21"/>
                <w:szCs w:val="21"/>
              </w:rPr>
            </w:pPr>
          </w:p>
        </w:tc>
      </w:tr>
      <w:tr w14:paraId="5333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42C4DD42">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1569076B">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控制器应具有数据输出接口及协议，协议为Modbus或OPC，后续可升级开放OPC接口或者其他通用接口，方便自动化升级。</w:t>
            </w:r>
          </w:p>
        </w:tc>
        <w:tc>
          <w:tcPr>
            <w:tcW w:w="575" w:type="pct"/>
            <w:vAlign w:val="center"/>
          </w:tcPr>
          <w:p w14:paraId="794E508F">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4C758319">
            <w:pPr>
              <w:tabs>
                <w:tab w:val="left" w:pos="0"/>
                <w:tab w:val="left" w:pos="720"/>
              </w:tabs>
              <w:jc w:val="center"/>
              <w:rPr>
                <w:rFonts w:hint="eastAsia" w:ascii="宋体" w:hAnsi="宋体" w:eastAsia="宋体" w:cs="宋体"/>
                <w:sz w:val="21"/>
                <w:szCs w:val="21"/>
              </w:rPr>
            </w:pPr>
          </w:p>
        </w:tc>
      </w:tr>
      <w:tr w14:paraId="492F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1C0A1E32">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4B352247">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卖方应提供设备所需的公用工程的详细要求，220V电压、防漏电系统，有安全措施，能用交流电源接地，避免漏电而使仪器带电。</w:t>
            </w:r>
          </w:p>
        </w:tc>
        <w:tc>
          <w:tcPr>
            <w:tcW w:w="575" w:type="pct"/>
            <w:vAlign w:val="center"/>
          </w:tcPr>
          <w:p w14:paraId="5070EDE3">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1762ED1E">
            <w:pPr>
              <w:tabs>
                <w:tab w:val="left" w:pos="0"/>
                <w:tab w:val="left" w:pos="720"/>
              </w:tabs>
              <w:jc w:val="center"/>
              <w:rPr>
                <w:rFonts w:hint="eastAsia" w:ascii="宋体" w:hAnsi="宋体" w:eastAsia="宋体" w:cs="宋体"/>
                <w:sz w:val="21"/>
                <w:szCs w:val="21"/>
              </w:rPr>
            </w:pPr>
          </w:p>
        </w:tc>
      </w:tr>
      <w:tr w14:paraId="18A2D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2287BECF">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4CAFBFCC">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设备外表各部位应平滑，不应有尖角及锋利断口，仪器外表面便于清洁。</w:t>
            </w:r>
          </w:p>
        </w:tc>
        <w:tc>
          <w:tcPr>
            <w:tcW w:w="575" w:type="pct"/>
            <w:vAlign w:val="center"/>
          </w:tcPr>
          <w:p w14:paraId="0D5DE295">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65CA3010">
            <w:pPr>
              <w:tabs>
                <w:tab w:val="left" w:pos="0"/>
                <w:tab w:val="left" w:pos="720"/>
              </w:tabs>
              <w:jc w:val="center"/>
              <w:rPr>
                <w:rFonts w:hint="eastAsia" w:ascii="宋体" w:hAnsi="宋体" w:eastAsia="宋体" w:cs="宋体"/>
                <w:sz w:val="21"/>
                <w:szCs w:val="21"/>
              </w:rPr>
            </w:pPr>
          </w:p>
        </w:tc>
      </w:tr>
      <w:tr w14:paraId="52996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19E166C3">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773017C2">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仪器上应带有相应的警告标志及符号。</w:t>
            </w:r>
          </w:p>
        </w:tc>
        <w:tc>
          <w:tcPr>
            <w:tcW w:w="575" w:type="pct"/>
            <w:vAlign w:val="center"/>
          </w:tcPr>
          <w:p w14:paraId="0B0C7447">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77D57293">
            <w:pPr>
              <w:tabs>
                <w:tab w:val="left" w:pos="0"/>
                <w:tab w:val="left" w:pos="720"/>
              </w:tabs>
              <w:jc w:val="center"/>
              <w:rPr>
                <w:rFonts w:hint="eastAsia" w:ascii="宋体" w:hAnsi="宋体" w:eastAsia="宋体" w:cs="宋体"/>
                <w:sz w:val="21"/>
                <w:szCs w:val="21"/>
              </w:rPr>
            </w:pPr>
          </w:p>
        </w:tc>
      </w:tr>
      <w:tr w14:paraId="06279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516CD6A1">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5772ACA3">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供应商提供维护保养项目清单和维护周期。</w:t>
            </w:r>
          </w:p>
        </w:tc>
        <w:tc>
          <w:tcPr>
            <w:tcW w:w="575" w:type="pct"/>
            <w:vAlign w:val="center"/>
          </w:tcPr>
          <w:p w14:paraId="6555D45C">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28C0C3E3">
            <w:pPr>
              <w:tabs>
                <w:tab w:val="left" w:pos="0"/>
                <w:tab w:val="left" w:pos="720"/>
              </w:tabs>
              <w:jc w:val="center"/>
              <w:rPr>
                <w:rFonts w:hint="eastAsia" w:ascii="宋体" w:hAnsi="宋体" w:eastAsia="宋体" w:cs="宋体"/>
                <w:sz w:val="21"/>
                <w:szCs w:val="21"/>
              </w:rPr>
            </w:pPr>
          </w:p>
        </w:tc>
      </w:tr>
      <w:tr w14:paraId="2DC22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5BB04C11">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15631A98">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设备包装形式应符合运输要求，并能有效保证设备安全。</w:t>
            </w:r>
          </w:p>
        </w:tc>
        <w:tc>
          <w:tcPr>
            <w:tcW w:w="575" w:type="pct"/>
            <w:vAlign w:val="center"/>
          </w:tcPr>
          <w:p w14:paraId="15FFFAB5">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1841C228">
            <w:pPr>
              <w:tabs>
                <w:tab w:val="left" w:pos="0"/>
                <w:tab w:val="left" w:pos="720"/>
              </w:tabs>
              <w:jc w:val="center"/>
              <w:rPr>
                <w:rFonts w:hint="eastAsia" w:ascii="宋体" w:hAnsi="宋体" w:eastAsia="宋体" w:cs="宋体"/>
                <w:sz w:val="21"/>
                <w:szCs w:val="21"/>
              </w:rPr>
            </w:pPr>
          </w:p>
        </w:tc>
      </w:tr>
      <w:tr w14:paraId="180CB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055AF09C">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0CCD53D0">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维护保养项目清单，提供专业的PM预防性维护保养方案。</w:t>
            </w:r>
          </w:p>
        </w:tc>
        <w:tc>
          <w:tcPr>
            <w:tcW w:w="575" w:type="pct"/>
            <w:vAlign w:val="center"/>
          </w:tcPr>
          <w:p w14:paraId="3C14FC73">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0C258FDD">
            <w:pPr>
              <w:tabs>
                <w:tab w:val="left" w:pos="0"/>
                <w:tab w:val="left" w:pos="720"/>
              </w:tabs>
              <w:jc w:val="center"/>
              <w:rPr>
                <w:rFonts w:hint="eastAsia" w:ascii="宋体" w:hAnsi="宋体" w:eastAsia="宋体" w:cs="宋体"/>
                <w:sz w:val="21"/>
                <w:szCs w:val="21"/>
              </w:rPr>
            </w:pPr>
          </w:p>
        </w:tc>
      </w:tr>
      <w:tr w14:paraId="2E83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3C731B80">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26F2CD73">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每个反应器提供1套备品零件。</w:t>
            </w:r>
          </w:p>
        </w:tc>
        <w:tc>
          <w:tcPr>
            <w:tcW w:w="575" w:type="pct"/>
            <w:vAlign w:val="center"/>
          </w:tcPr>
          <w:p w14:paraId="4BC08759">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3415419E">
            <w:pPr>
              <w:tabs>
                <w:tab w:val="left" w:pos="0"/>
                <w:tab w:val="left" w:pos="720"/>
              </w:tabs>
              <w:jc w:val="center"/>
              <w:rPr>
                <w:rFonts w:hint="eastAsia" w:ascii="宋体" w:hAnsi="宋体" w:eastAsia="宋体" w:cs="宋体"/>
                <w:sz w:val="21"/>
                <w:szCs w:val="21"/>
              </w:rPr>
            </w:pPr>
          </w:p>
        </w:tc>
      </w:tr>
      <w:tr w14:paraId="71B24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5DE6A62A">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74817CC2">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由供应商有资质人员对设备进行安装，若需器材，由供应商提供，并提供相应证书。</w:t>
            </w:r>
          </w:p>
        </w:tc>
        <w:tc>
          <w:tcPr>
            <w:tcW w:w="575" w:type="pct"/>
            <w:vAlign w:val="center"/>
          </w:tcPr>
          <w:p w14:paraId="269C2713">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4F93BC79">
            <w:pPr>
              <w:tabs>
                <w:tab w:val="left" w:pos="0"/>
                <w:tab w:val="left" w:pos="720"/>
              </w:tabs>
              <w:jc w:val="center"/>
              <w:rPr>
                <w:rFonts w:hint="eastAsia" w:ascii="宋体" w:hAnsi="宋体" w:eastAsia="宋体" w:cs="宋体"/>
                <w:sz w:val="21"/>
                <w:szCs w:val="21"/>
              </w:rPr>
            </w:pPr>
          </w:p>
        </w:tc>
      </w:tr>
      <w:tr w14:paraId="62DCC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3803BEE4">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02BEFBC3">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由供应商提供书面校准程序和校准周期，供应商负责在验证前，在公司进行一次现场的操作、保养、验证、校准培训要求。</w:t>
            </w:r>
          </w:p>
        </w:tc>
        <w:tc>
          <w:tcPr>
            <w:tcW w:w="575" w:type="pct"/>
            <w:vAlign w:val="center"/>
          </w:tcPr>
          <w:p w14:paraId="73CD0D87">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1C8CDBE6">
            <w:pPr>
              <w:tabs>
                <w:tab w:val="left" w:pos="0"/>
                <w:tab w:val="left" w:pos="720"/>
              </w:tabs>
              <w:jc w:val="center"/>
              <w:rPr>
                <w:rFonts w:hint="eastAsia" w:ascii="宋体" w:hAnsi="宋体" w:eastAsia="宋体" w:cs="宋体"/>
                <w:sz w:val="21"/>
                <w:szCs w:val="21"/>
              </w:rPr>
            </w:pPr>
          </w:p>
        </w:tc>
      </w:tr>
      <w:tr w14:paraId="4653F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0C9372A0">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0FA11E0C">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设备自验收合格后一年为质量保证期，在保证期内免费维护非人为因素造成的损坏和配件，供应商在接到报修或故障电话后，24h内响应，如有需要48h内到现场服务，保证期后应提供良好的售后服务。</w:t>
            </w:r>
          </w:p>
        </w:tc>
        <w:tc>
          <w:tcPr>
            <w:tcW w:w="575" w:type="pct"/>
            <w:vAlign w:val="center"/>
          </w:tcPr>
          <w:p w14:paraId="330A757F">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334A5963">
            <w:pPr>
              <w:tabs>
                <w:tab w:val="left" w:pos="0"/>
                <w:tab w:val="left" w:pos="720"/>
              </w:tabs>
              <w:jc w:val="center"/>
              <w:rPr>
                <w:rFonts w:hint="eastAsia" w:ascii="宋体" w:hAnsi="宋体" w:eastAsia="宋体" w:cs="宋体"/>
                <w:sz w:val="21"/>
                <w:szCs w:val="21"/>
              </w:rPr>
            </w:pPr>
          </w:p>
        </w:tc>
      </w:tr>
      <w:tr w14:paraId="28AD6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440D3AA1">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4A8EFAF2">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实验室内温湿度属于正常温度和湿度，温度10~30℃，湿度20~80% RH，反应器应能在此温湿度条件下工作。</w:t>
            </w:r>
          </w:p>
        </w:tc>
        <w:tc>
          <w:tcPr>
            <w:tcW w:w="575" w:type="pct"/>
            <w:vAlign w:val="center"/>
          </w:tcPr>
          <w:p w14:paraId="6A3DE230">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631B4831">
            <w:pPr>
              <w:tabs>
                <w:tab w:val="left" w:pos="0"/>
                <w:tab w:val="left" w:pos="720"/>
              </w:tabs>
              <w:jc w:val="center"/>
              <w:rPr>
                <w:rFonts w:hint="eastAsia" w:ascii="宋体" w:hAnsi="宋体" w:eastAsia="宋体" w:cs="宋体"/>
                <w:sz w:val="21"/>
                <w:szCs w:val="21"/>
              </w:rPr>
            </w:pPr>
          </w:p>
        </w:tc>
      </w:tr>
      <w:tr w14:paraId="3CD30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0D237D3F">
            <w:pPr>
              <w:numPr>
                <w:ilvl w:val="0"/>
                <w:numId w:val="13"/>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258899A7">
            <w:pPr>
              <w:tabs>
                <w:tab w:val="left" w:pos="0"/>
                <w:tab w:val="left" w:pos="720"/>
              </w:tabs>
              <w:jc w:val="left"/>
              <w:rPr>
                <w:rFonts w:hint="eastAsia" w:ascii="宋体" w:hAnsi="宋体" w:eastAsia="宋体" w:cs="宋体"/>
                <w:color w:val="auto"/>
                <w:sz w:val="21"/>
                <w:szCs w:val="21"/>
              </w:rPr>
            </w:pPr>
            <w:r>
              <w:rPr>
                <w:rFonts w:hint="eastAsia" w:ascii="宋体" w:hAnsi="宋体" w:eastAsia="宋体" w:cs="宋体"/>
                <w:sz w:val="21"/>
                <w:szCs w:val="21"/>
                <w:lang w:bidi="ar"/>
              </w:rPr>
              <w:t>实验室属非洁净区，反应器应能在此非洁净条件下工作。</w:t>
            </w:r>
          </w:p>
        </w:tc>
        <w:tc>
          <w:tcPr>
            <w:tcW w:w="575" w:type="pct"/>
            <w:vAlign w:val="center"/>
          </w:tcPr>
          <w:p w14:paraId="047B6540">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lang w:bidi="ar"/>
              </w:rPr>
              <w:t>关键</w:t>
            </w:r>
          </w:p>
        </w:tc>
        <w:tc>
          <w:tcPr>
            <w:tcW w:w="964" w:type="pct"/>
            <w:vAlign w:val="center"/>
          </w:tcPr>
          <w:p w14:paraId="0CE809F7">
            <w:pPr>
              <w:tabs>
                <w:tab w:val="left" w:pos="0"/>
                <w:tab w:val="left" w:pos="720"/>
              </w:tabs>
              <w:jc w:val="center"/>
              <w:rPr>
                <w:rFonts w:hint="eastAsia" w:ascii="宋体" w:hAnsi="宋体" w:eastAsia="宋体" w:cs="宋体"/>
                <w:sz w:val="21"/>
                <w:szCs w:val="21"/>
              </w:rPr>
            </w:pPr>
          </w:p>
        </w:tc>
      </w:tr>
    </w:tbl>
    <w:p w14:paraId="771A96F1">
      <w:pPr>
        <w:adjustRightInd w:val="0"/>
        <w:snapToGrid w:val="0"/>
        <w:spacing w:line="360" w:lineRule="auto"/>
        <w:rPr>
          <w:rFonts w:eastAsia="宋体"/>
          <w:caps/>
          <w:color w:val="auto"/>
          <w:sz w:val="21"/>
          <w:szCs w:val="21"/>
        </w:rPr>
      </w:pPr>
      <w:r>
        <w:rPr>
          <w:rFonts w:hint="eastAsia" w:eastAsia="宋体"/>
          <w:caps/>
          <w:color w:val="auto"/>
          <w:sz w:val="21"/>
          <w:szCs w:val="21"/>
        </w:rPr>
        <w:t>2.6.2  文件要求</w:t>
      </w:r>
    </w:p>
    <w:tbl>
      <w:tblPr>
        <w:tblStyle w:val="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4907"/>
        <w:gridCol w:w="950"/>
        <w:gridCol w:w="1655"/>
      </w:tblGrid>
      <w:tr w14:paraId="354A6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blHeader/>
        </w:trPr>
        <w:tc>
          <w:tcPr>
            <w:tcW w:w="588" w:type="pct"/>
            <w:shd w:val="clear" w:color="auto" w:fill="BFBFBF"/>
            <w:vAlign w:val="center"/>
          </w:tcPr>
          <w:p w14:paraId="521D8011">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82" w:type="pct"/>
            <w:shd w:val="clear" w:color="auto" w:fill="BFBFBF"/>
            <w:vAlign w:val="center"/>
          </w:tcPr>
          <w:p w14:paraId="50C6EC9C">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需求描述</w:t>
            </w:r>
          </w:p>
        </w:tc>
        <w:tc>
          <w:tcPr>
            <w:tcW w:w="558" w:type="pct"/>
            <w:shd w:val="clear" w:color="auto" w:fill="BFBFBF"/>
            <w:vAlign w:val="center"/>
          </w:tcPr>
          <w:p w14:paraId="7A6FEDBE">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72" w:type="pct"/>
            <w:shd w:val="clear" w:color="auto" w:fill="BFBFBF"/>
            <w:vAlign w:val="center"/>
          </w:tcPr>
          <w:p w14:paraId="33008065">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2C608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8" w:type="pct"/>
            <w:vAlign w:val="center"/>
          </w:tcPr>
          <w:p w14:paraId="030E9C4F">
            <w:pPr>
              <w:numPr>
                <w:ilvl w:val="0"/>
                <w:numId w:val="13"/>
              </w:numPr>
              <w:tabs>
                <w:tab w:val="left" w:pos="0"/>
                <w:tab w:val="left" w:pos="720"/>
              </w:tabs>
              <w:spacing w:after="180"/>
              <w:jc w:val="center"/>
              <w:rPr>
                <w:rFonts w:hint="eastAsia" w:ascii="宋体" w:hAnsi="宋体" w:eastAsia="宋体" w:cs="宋体"/>
                <w:sz w:val="21"/>
                <w:szCs w:val="21"/>
              </w:rPr>
            </w:pPr>
          </w:p>
        </w:tc>
        <w:tc>
          <w:tcPr>
            <w:tcW w:w="2882" w:type="pct"/>
            <w:vAlign w:val="center"/>
          </w:tcPr>
          <w:p w14:paraId="628F405D">
            <w:pPr>
              <w:tabs>
                <w:tab w:val="left" w:pos="0"/>
                <w:tab w:val="left" w:pos="720"/>
              </w:tabs>
              <w:jc w:val="left"/>
              <w:rPr>
                <w:rFonts w:hint="eastAsia" w:ascii="宋体" w:hAnsi="宋体" w:eastAsia="宋体" w:cs="宋体"/>
                <w:sz w:val="21"/>
                <w:szCs w:val="21"/>
              </w:rPr>
            </w:pPr>
            <w:r>
              <w:rPr>
                <w:rFonts w:ascii="宋体" w:hAnsi="宋体" w:eastAsia="宋体" w:cs="宋体"/>
                <w:sz w:val="21"/>
                <w:szCs w:val="21"/>
              </w:rPr>
              <w:t>提供设备操作手册（中英文版）、维修手册及原厂技术资料</w:t>
            </w:r>
            <w:r>
              <w:rPr>
                <w:rFonts w:hint="eastAsia" w:ascii="宋体" w:hAnsi="宋体" w:eastAsia="宋体"/>
                <w:bCs/>
                <w:sz w:val="21"/>
                <w:szCs w:val="21"/>
              </w:rPr>
              <w:t>。</w:t>
            </w:r>
          </w:p>
        </w:tc>
        <w:tc>
          <w:tcPr>
            <w:tcW w:w="558" w:type="pct"/>
            <w:vAlign w:val="center"/>
          </w:tcPr>
          <w:p w14:paraId="2CA51C6F">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5540A757">
            <w:pPr>
              <w:tabs>
                <w:tab w:val="left" w:pos="0"/>
                <w:tab w:val="left" w:pos="720"/>
              </w:tabs>
              <w:jc w:val="center"/>
              <w:rPr>
                <w:rFonts w:hint="eastAsia" w:ascii="宋体" w:hAnsi="宋体" w:eastAsia="宋体" w:cs="宋体"/>
                <w:sz w:val="21"/>
                <w:szCs w:val="21"/>
              </w:rPr>
            </w:pPr>
          </w:p>
        </w:tc>
      </w:tr>
      <w:tr w14:paraId="13B35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588" w:type="pct"/>
            <w:vAlign w:val="center"/>
          </w:tcPr>
          <w:p w14:paraId="0E0F0B0E">
            <w:pPr>
              <w:numPr>
                <w:ilvl w:val="0"/>
                <w:numId w:val="13"/>
              </w:numPr>
              <w:tabs>
                <w:tab w:val="left" w:pos="0"/>
                <w:tab w:val="left" w:pos="720"/>
              </w:tabs>
              <w:spacing w:after="180"/>
              <w:jc w:val="center"/>
              <w:rPr>
                <w:rFonts w:hint="eastAsia" w:ascii="宋体" w:hAnsi="宋体" w:eastAsia="宋体" w:cs="宋体"/>
                <w:sz w:val="21"/>
                <w:szCs w:val="21"/>
              </w:rPr>
            </w:pPr>
          </w:p>
        </w:tc>
        <w:tc>
          <w:tcPr>
            <w:tcW w:w="2882" w:type="pct"/>
            <w:vAlign w:val="center"/>
          </w:tcPr>
          <w:p w14:paraId="7227E230">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到货装箱单，</w:t>
            </w:r>
            <w:r>
              <w:rPr>
                <w:rFonts w:hint="eastAsia" w:ascii="宋体" w:hAnsi="宋体" w:eastAsia="宋体" w:cs="宋体"/>
                <w:sz w:val="21"/>
                <w:szCs w:val="21"/>
                <w:lang w:bidi="ar"/>
              </w:rPr>
              <w:t>备品，备件清单，包括厂牌，型号与规格。</w:t>
            </w:r>
          </w:p>
        </w:tc>
        <w:tc>
          <w:tcPr>
            <w:tcW w:w="558" w:type="pct"/>
            <w:vAlign w:val="center"/>
          </w:tcPr>
          <w:p w14:paraId="7F1D3DED">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1FDD9BEB">
            <w:pPr>
              <w:tabs>
                <w:tab w:val="left" w:pos="0"/>
                <w:tab w:val="left" w:pos="720"/>
              </w:tabs>
              <w:jc w:val="center"/>
              <w:rPr>
                <w:rFonts w:hint="eastAsia" w:ascii="宋体" w:hAnsi="宋体" w:eastAsia="宋体" w:cs="宋体"/>
                <w:sz w:val="21"/>
                <w:szCs w:val="21"/>
              </w:rPr>
            </w:pPr>
          </w:p>
        </w:tc>
      </w:tr>
      <w:tr w14:paraId="07E0A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588" w:type="pct"/>
            <w:vAlign w:val="center"/>
          </w:tcPr>
          <w:p w14:paraId="61796091">
            <w:pPr>
              <w:numPr>
                <w:ilvl w:val="0"/>
                <w:numId w:val="13"/>
              </w:numPr>
              <w:tabs>
                <w:tab w:val="left" w:pos="0"/>
                <w:tab w:val="left" w:pos="720"/>
              </w:tabs>
              <w:spacing w:after="180"/>
              <w:jc w:val="center"/>
              <w:rPr>
                <w:rFonts w:hint="eastAsia" w:ascii="宋体" w:hAnsi="宋体" w:eastAsia="宋体" w:cs="宋体"/>
                <w:sz w:val="21"/>
                <w:szCs w:val="21"/>
              </w:rPr>
            </w:pPr>
          </w:p>
        </w:tc>
        <w:tc>
          <w:tcPr>
            <w:tcW w:w="2882" w:type="pct"/>
          </w:tcPr>
          <w:p w14:paraId="087A80F5">
            <w:pPr>
              <w:tabs>
                <w:tab w:val="left" w:pos="0"/>
                <w:tab w:val="left" w:pos="720"/>
              </w:tabs>
              <w:jc w:val="left"/>
              <w:rPr>
                <w:rFonts w:hint="eastAsia" w:ascii="宋体" w:hAnsi="宋体" w:eastAsia="宋体"/>
                <w:bCs/>
                <w:sz w:val="21"/>
                <w:szCs w:val="21"/>
              </w:rPr>
            </w:pPr>
            <w:r>
              <w:rPr>
                <w:rFonts w:hint="eastAsia" w:ascii="宋体" w:hAnsi="宋体" w:eastAsia="宋体"/>
                <w:bCs/>
                <w:sz w:val="21"/>
                <w:szCs w:val="21"/>
              </w:rPr>
              <w:t>应</w:t>
            </w:r>
            <w:r>
              <w:rPr>
                <w:rFonts w:ascii="宋体" w:hAnsi="宋体" w:eastAsia="宋体"/>
                <w:bCs/>
                <w:sz w:val="21"/>
                <w:szCs w:val="21"/>
              </w:rPr>
              <w:t>提供出厂合格证</w:t>
            </w:r>
            <w:r>
              <w:rPr>
                <w:rFonts w:hint="eastAsia" w:ascii="宋体" w:hAnsi="宋体" w:eastAsia="宋体"/>
                <w:bCs/>
                <w:sz w:val="21"/>
                <w:szCs w:val="21"/>
              </w:rPr>
              <w:t>或</w:t>
            </w:r>
            <w:r>
              <w:rPr>
                <w:rFonts w:ascii="宋体" w:hAnsi="宋体" w:eastAsia="宋体"/>
                <w:bCs/>
                <w:sz w:val="21"/>
                <w:szCs w:val="21"/>
              </w:rPr>
              <w:t>保修期限相关文件</w:t>
            </w:r>
            <w:r>
              <w:rPr>
                <w:rFonts w:hint="eastAsia" w:ascii="宋体" w:hAnsi="宋体" w:eastAsia="宋体"/>
                <w:bCs/>
                <w:sz w:val="21"/>
                <w:szCs w:val="21"/>
              </w:rPr>
              <w:t>；</w:t>
            </w:r>
            <w:r>
              <w:rPr>
                <w:rFonts w:hint="eastAsia" w:ascii="宋体" w:hAnsi="宋体" w:eastAsia="宋体" w:cs="宋体"/>
                <w:sz w:val="21"/>
                <w:szCs w:val="21"/>
                <w:lang w:bidi="ar"/>
              </w:rPr>
              <w:t>设备出厂校准证书。</w:t>
            </w:r>
          </w:p>
        </w:tc>
        <w:tc>
          <w:tcPr>
            <w:tcW w:w="558" w:type="pct"/>
            <w:vAlign w:val="center"/>
          </w:tcPr>
          <w:p w14:paraId="5EB1E828">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6A24265D">
            <w:pPr>
              <w:tabs>
                <w:tab w:val="left" w:pos="0"/>
                <w:tab w:val="left" w:pos="720"/>
              </w:tabs>
              <w:jc w:val="center"/>
              <w:rPr>
                <w:rFonts w:hint="eastAsia" w:ascii="宋体" w:hAnsi="宋体" w:eastAsia="宋体" w:cs="宋体"/>
                <w:sz w:val="21"/>
                <w:szCs w:val="21"/>
              </w:rPr>
            </w:pPr>
          </w:p>
        </w:tc>
      </w:tr>
    </w:tbl>
    <w:p w14:paraId="104A300D">
      <w:pPr>
        <w:adjustRightInd w:val="0"/>
        <w:snapToGrid w:val="0"/>
        <w:spacing w:line="360" w:lineRule="auto"/>
        <w:rPr>
          <w:rFonts w:eastAsia="宋体"/>
          <w:caps/>
          <w:color w:val="auto"/>
          <w:sz w:val="21"/>
          <w:szCs w:val="21"/>
        </w:rPr>
      </w:pPr>
      <w:r>
        <w:rPr>
          <w:rFonts w:hint="eastAsia" w:eastAsia="宋体"/>
          <w:caps/>
          <w:color w:val="auto"/>
          <w:sz w:val="21"/>
          <w:szCs w:val="21"/>
        </w:rPr>
        <w:t>2.6.3  其它要求</w:t>
      </w:r>
    </w:p>
    <w:tbl>
      <w:tblPr>
        <w:tblStyle w:val="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4913"/>
        <w:gridCol w:w="915"/>
        <w:gridCol w:w="1679"/>
      </w:tblGrid>
      <w:tr w14:paraId="130E0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592" w:type="pct"/>
            <w:shd w:val="clear" w:color="auto" w:fill="BFBFBF"/>
            <w:vAlign w:val="center"/>
          </w:tcPr>
          <w:p w14:paraId="09221800">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85" w:type="pct"/>
            <w:shd w:val="clear" w:color="auto" w:fill="BFBFBF"/>
            <w:vAlign w:val="center"/>
          </w:tcPr>
          <w:p w14:paraId="7BFF7118">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需求描述</w:t>
            </w:r>
          </w:p>
        </w:tc>
        <w:tc>
          <w:tcPr>
            <w:tcW w:w="537" w:type="pct"/>
            <w:shd w:val="clear" w:color="auto" w:fill="BFBFBF"/>
            <w:vAlign w:val="center"/>
          </w:tcPr>
          <w:p w14:paraId="11A28F4C">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86" w:type="pct"/>
            <w:shd w:val="clear" w:color="auto" w:fill="BFBFBF"/>
            <w:vAlign w:val="center"/>
          </w:tcPr>
          <w:p w14:paraId="2460078A">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2E153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1BBEA5DE">
            <w:pPr>
              <w:numPr>
                <w:ilvl w:val="0"/>
                <w:numId w:val="13"/>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7BEDF722">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厂家负责设备包装运输，包装满足运输要求，防潮湿、防磕碰、防振动，由于包装不良而造成的任何锈损，卖方承担全部损失和费用。</w:t>
            </w:r>
          </w:p>
        </w:tc>
        <w:tc>
          <w:tcPr>
            <w:tcW w:w="537" w:type="pct"/>
            <w:vAlign w:val="center"/>
          </w:tcPr>
          <w:p w14:paraId="732ECA1C">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650C90A0">
            <w:pPr>
              <w:tabs>
                <w:tab w:val="left" w:pos="0"/>
                <w:tab w:val="left" w:pos="720"/>
              </w:tabs>
              <w:jc w:val="center"/>
              <w:rPr>
                <w:rFonts w:hint="eastAsia" w:ascii="宋体" w:hAnsi="宋体" w:eastAsia="宋体" w:cs="宋体"/>
                <w:sz w:val="21"/>
                <w:szCs w:val="21"/>
              </w:rPr>
            </w:pPr>
          </w:p>
        </w:tc>
      </w:tr>
      <w:tr w14:paraId="18FC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00221D97">
            <w:pPr>
              <w:numPr>
                <w:ilvl w:val="0"/>
                <w:numId w:val="13"/>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37D5E13A">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运输时间包含在供货周期内，供方负责运输，并承担运输费用，装卸费用。</w:t>
            </w:r>
          </w:p>
        </w:tc>
        <w:tc>
          <w:tcPr>
            <w:tcW w:w="537" w:type="pct"/>
            <w:vAlign w:val="center"/>
          </w:tcPr>
          <w:p w14:paraId="232E50D4">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42DFA650">
            <w:pPr>
              <w:tabs>
                <w:tab w:val="left" w:pos="0"/>
                <w:tab w:val="left" w:pos="720"/>
              </w:tabs>
              <w:jc w:val="center"/>
              <w:rPr>
                <w:rFonts w:hint="eastAsia" w:ascii="宋体" w:hAnsi="宋体" w:eastAsia="宋体" w:cs="宋体"/>
                <w:sz w:val="21"/>
                <w:szCs w:val="21"/>
              </w:rPr>
            </w:pPr>
          </w:p>
        </w:tc>
      </w:tr>
      <w:tr w14:paraId="7E467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1C965E4A">
            <w:pPr>
              <w:numPr>
                <w:ilvl w:val="0"/>
                <w:numId w:val="13"/>
              </w:numPr>
              <w:tabs>
                <w:tab w:val="left" w:pos="0"/>
                <w:tab w:val="left" w:pos="720"/>
              </w:tabs>
              <w:spacing w:after="180"/>
              <w:jc w:val="center"/>
              <w:rPr>
                <w:rFonts w:hint="eastAsia" w:ascii="宋体" w:hAnsi="宋体" w:eastAsia="宋体" w:cs="宋体"/>
                <w:sz w:val="21"/>
                <w:szCs w:val="21"/>
              </w:rPr>
            </w:pPr>
          </w:p>
        </w:tc>
        <w:tc>
          <w:tcPr>
            <w:tcW w:w="2885" w:type="pct"/>
          </w:tcPr>
          <w:p w14:paraId="4FAC06C3">
            <w:pPr>
              <w:tabs>
                <w:tab w:val="left" w:pos="0"/>
                <w:tab w:val="left" w:pos="720"/>
              </w:tabs>
              <w:jc w:val="left"/>
              <w:rPr>
                <w:rFonts w:hint="eastAsia" w:ascii="宋体" w:hAnsi="宋体" w:eastAsia="宋体" w:cs="宋体"/>
                <w:sz w:val="21"/>
                <w:szCs w:val="21"/>
              </w:rPr>
            </w:pPr>
            <w:r>
              <w:rPr>
                <w:rFonts w:ascii="宋体" w:hAnsi="宋体" w:eastAsia="宋体"/>
                <w:bCs/>
                <w:sz w:val="21"/>
                <w:szCs w:val="21"/>
              </w:rPr>
              <w:t>供应商负责运输至用户安装现场，运输过程导致系统损坏责任由供应商承担</w:t>
            </w:r>
            <w:r>
              <w:rPr>
                <w:rFonts w:hint="eastAsia" w:ascii="宋体" w:hAnsi="宋体" w:eastAsia="宋体"/>
                <w:bCs/>
                <w:sz w:val="21"/>
                <w:szCs w:val="21"/>
              </w:rPr>
              <w:t>。</w:t>
            </w:r>
          </w:p>
        </w:tc>
        <w:tc>
          <w:tcPr>
            <w:tcW w:w="537" w:type="pct"/>
            <w:vAlign w:val="center"/>
          </w:tcPr>
          <w:p w14:paraId="158C446E">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4129DE6B">
            <w:pPr>
              <w:tabs>
                <w:tab w:val="left" w:pos="0"/>
                <w:tab w:val="left" w:pos="720"/>
              </w:tabs>
              <w:jc w:val="center"/>
              <w:rPr>
                <w:rFonts w:hint="eastAsia" w:ascii="宋体" w:hAnsi="宋体" w:eastAsia="宋体" w:cs="宋体"/>
                <w:sz w:val="21"/>
                <w:szCs w:val="21"/>
              </w:rPr>
            </w:pPr>
          </w:p>
        </w:tc>
      </w:tr>
      <w:tr w14:paraId="3955F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70C41922">
            <w:pPr>
              <w:numPr>
                <w:ilvl w:val="0"/>
                <w:numId w:val="13"/>
              </w:numPr>
              <w:tabs>
                <w:tab w:val="left" w:pos="0"/>
                <w:tab w:val="left" w:pos="720"/>
              </w:tabs>
              <w:spacing w:after="180"/>
              <w:jc w:val="center"/>
              <w:rPr>
                <w:rFonts w:hint="eastAsia" w:ascii="宋体" w:hAnsi="宋体" w:eastAsia="宋体" w:cs="宋体"/>
                <w:sz w:val="21"/>
                <w:szCs w:val="21"/>
              </w:rPr>
            </w:pPr>
          </w:p>
        </w:tc>
        <w:tc>
          <w:tcPr>
            <w:tcW w:w="2885" w:type="pct"/>
          </w:tcPr>
          <w:p w14:paraId="2E052F5B">
            <w:pPr>
              <w:pStyle w:val="4"/>
              <w:rPr>
                <w:rFonts w:hint="eastAsia" w:ascii="宋体" w:hAnsi="宋体" w:eastAsia="宋体" w:cs="宋体"/>
                <w:bCs/>
                <w:sz w:val="21"/>
                <w:szCs w:val="21"/>
              </w:rPr>
            </w:pPr>
            <w:r>
              <w:rPr>
                <w:rFonts w:ascii="宋体" w:hAnsi="宋体" w:eastAsia="宋体"/>
                <w:bCs/>
                <w:sz w:val="21"/>
                <w:szCs w:val="21"/>
              </w:rPr>
              <w:t>仪器设备的外包装（纸箱和木箱）应由供应商搬离园区</w:t>
            </w:r>
            <w:r>
              <w:rPr>
                <w:rFonts w:hint="eastAsia" w:ascii="宋体" w:hAnsi="宋体" w:eastAsia="宋体"/>
                <w:bCs/>
                <w:sz w:val="21"/>
                <w:szCs w:val="21"/>
              </w:rPr>
              <w:t>。</w:t>
            </w:r>
          </w:p>
        </w:tc>
        <w:tc>
          <w:tcPr>
            <w:tcW w:w="537" w:type="pct"/>
            <w:vAlign w:val="center"/>
          </w:tcPr>
          <w:p w14:paraId="17F66F3B">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86" w:type="pct"/>
            <w:vAlign w:val="center"/>
          </w:tcPr>
          <w:p w14:paraId="6415F49C">
            <w:pPr>
              <w:tabs>
                <w:tab w:val="left" w:pos="0"/>
                <w:tab w:val="left" w:pos="720"/>
              </w:tabs>
              <w:jc w:val="center"/>
              <w:rPr>
                <w:rFonts w:hint="eastAsia" w:ascii="宋体" w:hAnsi="宋体" w:eastAsia="宋体" w:cs="宋体"/>
                <w:sz w:val="21"/>
                <w:szCs w:val="21"/>
              </w:rPr>
            </w:pPr>
          </w:p>
        </w:tc>
      </w:tr>
      <w:tr w14:paraId="59DF7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330322B0">
            <w:pPr>
              <w:numPr>
                <w:ilvl w:val="0"/>
                <w:numId w:val="13"/>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1A568697">
            <w:pPr>
              <w:pStyle w:val="4"/>
              <w:rPr>
                <w:rFonts w:hint="eastAsia" w:ascii="宋体" w:hAnsi="宋体" w:eastAsia="宋体"/>
                <w:bCs/>
                <w:sz w:val="21"/>
                <w:szCs w:val="21"/>
              </w:rPr>
            </w:pPr>
            <w:r>
              <w:rPr>
                <w:rFonts w:ascii="宋体" w:hAnsi="宋体" w:eastAsia="宋体" w:cs="宋体"/>
                <w:sz w:val="21"/>
                <w:szCs w:val="21"/>
              </w:rPr>
              <w:t>安装调试：供应商需提供</w:t>
            </w:r>
            <w:r>
              <w:rPr>
                <w:rFonts w:hint="eastAsia" w:ascii="宋体" w:hAnsi="宋体" w:eastAsia="宋体"/>
                <w:bCs/>
                <w:sz w:val="21"/>
                <w:szCs w:val="21"/>
              </w:rPr>
              <w:t>免费</w:t>
            </w:r>
            <w:r>
              <w:rPr>
                <w:rFonts w:ascii="宋体" w:hAnsi="宋体" w:eastAsia="宋体" w:cs="宋体"/>
                <w:sz w:val="21"/>
                <w:szCs w:val="21"/>
              </w:rPr>
              <w:t>上门安装、校准服务，确保设备开机合格率 100%</w:t>
            </w:r>
            <w:r>
              <w:rPr>
                <w:rFonts w:hint="eastAsia" w:ascii="宋体" w:hAnsi="宋体" w:eastAsia="宋体" w:cs="宋体"/>
                <w:sz w:val="21"/>
                <w:szCs w:val="21"/>
              </w:rPr>
              <w:t>。</w:t>
            </w:r>
          </w:p>
        </w:tc>
        <w:tc>
          <w:tcPr>
            <w:tcW w:w="537" w:type="pct"/>
            <w:vAlign w:val="center"/>
          </w:tcPr>
          <w:p w14:paraId="047621BB">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42F8B25D">
            <w:pPr>
              <w:tabs>
                <w:tab w:val="left" w:pos="0"/>
                <w:tab w:val="left" w:pos="720"/>
              </w:tabs>
              <w:jc w:val="center"/>
              <w:rPr>
                <w:rFonts w:hint="eastAsia" w:ascii="宋体" w:hAnsi="宋体" w:eastAsia="宋体" w:cs="宋体"/>
                <w:sz w:val="21"/>
                <w:szCs w:val="21"/>
              </w:rPr>
            </w:pPr>
          </w:p>
        </w:tc>
      </w:tr>
      <w:tr w14:paraId="210B7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6C43F438">
            <w:pPr>
              <w:numPr>
                <w:ilvl w:val="0"/>
                <w:numId w:val="13"/>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05FCE8B5">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供方应派遣经验丰富的培训师，并明确培训的内容、时间、人员等。包括但不限于：图纸、工艺、操作、设备维护、设备性能及问题解答。</w:t>
            </w:r>
          </w:p>
        </w:tc>
        <w:tc>
          <w:tcPr>
            <w:tcW w:w="537" w:type="pct"/>
            <w:vAlign w:val="center"/>
          </w:tcPr>
          <w:p w14:paraId="52780BA5">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86" w:type="pct"/>
            <w:vAlign w:val="center"/>
          </w:tcPr>
          <w:p w14:paraId="62639301">
            <w:pPr>
              <w:tabs>
                <w:tab w:val="left" w:pos="0"/>
                <w:tab w:val="left" w:pos="720"/>
              </w:tabs>
              <w:jc w:val="center"/>
              <w:rPr>
                <w:rFonts w:hint="eastAsia" w:ascii="宋体" w:hAnsi="宋体" w:eastAsia="宋体" w:cs="宋体"/>
                <w:sz w:val="21"/>
                <w:szCs w:val="21"/>
              </w:rPr>
            </w:pPr>
          </w:p>
        </w:tc>
      </w:tr>
      <w:tr w14:paraId="41FA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F6BB194">
            <w:pPr>
              <w:numPr>
                <w:ilvl w:val="0"/>
                <w:numId w:val="13"/>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71884A1D">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保修期：</w:t>
            </w:r>
            <w:r>
              <w:rPr>
                <w:rFonts w:ascii="宋体" w:hAnsi="宋体" w:eastAsia="宋体" w:cs="宋体"/>
                <w:sz w:val="21"/>
                <w:szCs w:val="21"/>
              </w:rPr>
              <w:t>整机</w:t>
            </w:r>
            <w:r>
              <w:rPr>
                <w:rFonts w:hint="eastAsia" w:ascii="宋体" w:hAnsi="宋体" w:eastAsia="宋体" w:cs="宋体"/>
                <w:sz w:val="21"/>
                <w:szCs w:val="21"/>
              </w:rPr>
              <w:t>或核心部件</w:t>
            </w:r>
            <w:r>
              <w:rPr>
                <w:rFonts w:hint="eastAsia" w:ascii="宋体" w:hAnsi="宋体" w:eastAsia="宋体"/>
                <w:bCs/>
                <w:sz w:val="21"/>
                <w:szCs w:val="21"/>
              </w:rPr>
              <w:t>自调试验收合格之日起至少保修</w:t>
            </w:r>
            <w:r>
              <w:rPr>
                <w:rFonts w:ascii="宋体" w:hAnsi="宋体" w:eastAsia="宋体"/>
                <w:bCs/>
                <w:sz w:val="21"/>
                <w:szCs w:val="21"/>
              </w:rPr>
              <w:t>12</w:t>
            </w:r>
            <w:r>
              <w:rPr>
                <w:rFonts w:hint="eastAsia" w:ascii="宋体" w:hAnsi="宋体" w:eastAsia="宋体"/>
                <w:bCs/>
                <w:sz w:val="21"/>
                <w:szCs w:val="21"/>
              </w:rPr>
              <w:t>个月。质保期后, 供应商应终生提供及时的维修、维护, 费用另行协商确定。备注：请供应商说明具体质保期。</w:t>
            </w:r>
          </w:p>
        </w:tc>
        <w:tc>
          <w:tcPr>
            <w:tcW w:w="537" w:type="pct"/>
            <w:vAlign w:val="center"/>
          </w:tcPr>
          <w:p w14:paraId="14902217">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78788107">
            <w:pPr>
              <w:tabs>
                <w:tab w:val="left" w:pos="0"/>
                <w:tab w:val="left" w:pos="720"/>
              </w:tabs>
              <w:jc w:val="center"/>
              <w:rPr>
                <w:rFonts w:hint="eastAsia" w:ascii="宋体" w:hAnsi="宋体" w:eastAsia="宋体" w:cs="宋体"/>
                <w:sz w:val="21"/>
                <w:szCs w:val="21"/>
              </w:rPr>
            </w:pPr>
          </w:p>
        </w:tc>
      </w:tr>
      <w:tr w14:paraId="3BAB4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5022CA83">
            <w:pPr>
              <w:numPr>
                <w:ilvl w:val="0"/>
                <w:numId w:val="13"/>
              </w:numPr>
              <w:tabs>
                <w:tab w:val="left" w:pos="0"/>
                <w:tab w:val="left" w:pos="720"/>
              </w:tabs>
              <w:spacing w:after="180"/>
              <w:jc w:val="center"/>
              <w:rPr>
                <w:rFonts w:hint="eastAsia" w:ascii="宋体" w:hAnsi="宋体" w:eastAsia="宋体" w:cs="宋体"/>
                <w:sz w:val="21"/>
                <w:szCs w:val="21"/>
              </w:rPr>
            </w:pPr>
          </w:p>
        </w:tc>
        <w:tc>
          <w:tcPr>
            <w:tcW w:w="2885" w:type="pct"/>
          </w:tcPr>
          <w:p w14:paraId="61BFE5BF">
            <w:pPr>
              <w:tabs>
                <w:tab w:val="left" w:pos="0"/>
                <w:tab w:val="left" w:pos="720"/>
              </w:tabs>
              <w:spacing w:after="180"/>
              <w:jc w:val="left"/>
              <w:rPr>
                <w:rFonts w:hint="eastAsia" w:ascii="宋体" w:hAnsi="宋体" w:eastAsia="宋体" w:cs="宋体"/>
                <w:bCs/>
                <w:color w:val="auto"/>
                <w:sz w:val="21"/>
                <w:szCs w:val="21"/>
              </w:rPr>
            </w:pPr>
            <w:r>
              <w:rPr>
                <w:rFonts w:hint="eastAsia" w:ascii="宋体" w:hAnsi="宋体" w:eastAsia="宋体"/>
                <w:bCs/>
                <w:color w:val="auto"/>
                <w:sz w:val="21"/>
                <w:szCs w:val="21"/>
              </w:rPr>
              <w:t>当设备出现故障时，供应商对用户的咨询在2小时内作出响应，如有需要应在72小时内派出有经验的工程师到现场进行维护。</w:t>
            </w:r>
          </w:p>
        </w:tc>
        <w:tc>
          <w:tcPr>
            <w:tcW w:w="537" w:type="pct"/>
            <w:vAlign w:val="center"/>
          </w:tcPr>
          <w:p w14:paraId="19DDA848">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678D881A">
            <w:pPr>
              <w:tabs>
                <w:tab w:val="left" w:pos="0"/>
                <w:tab w:val="left" w:pos="720"/>
              </w:tabs>
              <w:spacing w:after="180"/>
              <w:jc w:val="center"/>
              <w:rPr>
                <w:rFonts w:hint="eastAsia" w:ascii="宋体" w:hAnsi="宋体" w:eastAsia="宋体" w:cs="宋体"/>
                <w:sz w:val="21"/>
                <w:szCs w:val="21"/>
              </w:rPr>
            </w:pPr>
          </w:p>
        </w:tc>
      </w:tr>
      <w:tr w14:paraId="280F7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592" w:type="pct"/>
            <w:vAlign w:val="center"/>
          </w:tcPr>
          <w:p w14:paraId="348CB976">
            <w:pPr>
              <w:numPr>
                <w:ilvl w:val="0"/>
                <w:numId w:val="13"/>
              </w:numPr>
              <w:tabs>
                <w:tab w:val="left" w:pos="0"/>
                <w:tab w:val="left" w:pos="720"/>
              </w:tabs>
              <w:spacing w:after="180"/>
              <w:jc w:val="center"/>
              <w:rPr>
                <w:rFonts w:hint="eastAsia" w:ascii="宋体" w:hAnsi="宋体" w:eastAsia="宋体" w:cs="宋体"/>
                <w:sz w:val="21"/>
                <w:szCs w:val="21"/>
              </w:rPr>
            </w:pPr>
          </w:p>
        </w:tc>
        <w:tc>
          <w:tcPr>
            <w:tcW w:w="2885" w:type="pct"/>
          </w:tcPr>
          <w:p w14:paraId="15B3BE75">
            <w:pPr>
              <w:tabs>
                <w:tab w:val="left" w:pos="0"/>
                <w:tab w:val="left" w:pos="720"/>
              </w:tabs>
              <w:spacing w:after="180"/>
              <w:jc w:val="left"/>
              <w:rPr>
                <w:rFonts w:hint="eastAsia" w:ascii="宋体" w:hAnsi="宋体" w:eastAsia="宋体" w:cs="宋体"/>
                <w:bCs/>
                <w:color w:val="auto"/>
                <w:sz w:val="21"/>
                <w:szCs w:val="21"/>
              </w:rPr>
            </w:pPr>
            <w:r>
              <w:rPr>
                <w:rFonts w:hint="eastAsia" w:ascii="宋体" w:hAnsi="宋体" w:eastAsia="宋体"/>
                <w:bCs/>
                <w:color w:val="auto"/>
                <w:sz w:val="21"/>
                <w:szCs w:val="21"/>
              </w:rPr>
              <w:t>供货周期：供应商需保证包括选配在内的总体货期（签订合同起算至到货）不超过30</w:t>
            </w:r>
            <w:r>
              <w:rPr>
                <w:rFonts w:ascii="宋体" w:hAnsi="宋体" w:eastAsia="宋体"/>
                <w:bCs/>
                <w:color w:val="auto"/>
                <w:sz w:val="21"/>
                <w:szCs w:val="21"/>
              </w:rPr>
              <w:t>天</w:t>
            </w:r>
            <w:r>
              <w:rPr>
                <w:rFonts w:hint="eastAsia" w:ascii="宋体" w:hAnsi="宋体" w:eastAsia="宋体"/>
                <w:bCs/>
                <w:color w:val="auto"/>
                <w:sz w:val="21"/>
                <w:szCs w:val="21"/>
              </w:rPr>
              <w:t>。</w:t>
            </w:r>
            <w:r>
              <w:rPr>
                <w:rFonts w:hint="eastAsia" w:ascii="宋体" w:hAnsi="宋体" w:eastAsia="宋体"/>
                <w:color w:val="auto"/>
                <w:sz w:val="21"/>
                <w:szCs w:val="21"/>
              </w:rPr>
              <w:t>备注：请供应商说明具体供货期。</w:t>
            </w:r>
          </w:p>
        </w:tc>
        <w:tc>
          <w:tcPr>
            <w:tcW w:w="537" w:type="pct"/>
            <w:vAlign w:val="center"/>
          </w:tcPr>
          <w:p w14:paraId="2B9E5922">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74CE43E4">
            <w:pPr>
              <w:tabs>
                <w:tab w:val="left" w:pos="0"/>
                <w:tab w:val="left" w:pos="720"/>
              </w:tabs>
              <w:spacing w:after="180"/>
              <w:jc w:val="center"/>
              <w:rPr>
                <w:rFonts w:hint="eastAsia" w:ascii="宋体" w:hAnsi="宋体" w:eastAsia="宋体" w:cs="宋体"/>
                <w:sz w:val="21"/>
                <w:szCs w:val="21"/>
              </w:rPr>
            </w:pPr>
          </w:p>
        </w:tc>
      </w:tr>
      <w:tr w14:paraId="0B1BE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74CE6C4E">
            <w:pPr>
              <w:numPr>
                <w:ilvl w:val="0"/>
                <w:numId w:val="13"/>
              </w:numPr>
              <w:tabs>
                <w:tab w:val="left" w:pos="0"/>
                <w:tab w:val="left" w:pos="720"/>
              </w:tabs>
              <w:spacing w:after="180"/>
              <w:jc w:val="center"/>
              <w:rPr>
                <w:rFonts w:hint="eastAsia" w:ascii="宋体" w:hAnsi="宋体" w:eastAsia="宋体" w:cs="宋体"/>
                <w:sz w:val="21"/>
                <w:szCs w:val="21"/>
              </w:rPr>
            </w:pPr>
          </w:p>
        </w:tc>
        <w:tc>
          <w:tcPr>
            <w:tcW w:w="2885" w:type="pct"/>
          </w:tcPr>
          <w:p w14:paraId="3DD86CD0">
            <w:pPr>
              <w:spacing w:line="360" w:lineRule="exact"/>
              <w:jc w:val="left"/>
              <w:outlineLvl w:val="1"/>
              <w:rPr>
                <w:rFonts w:hint="eastAsia" w:ascii="宋体" w:hAnsi="宋体" w:eastAsia="宋体"/>
                <w:bCs/>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供应商应选择下述一种方式：</w:t>
            </w:r>
          </w:p>
          <w:p w14:paraId="32D32FA5">
            <w:pPr>
              <w:spacing w:line="360" w:lineRule="exact"/>
              <w:jc w:val="left"/>
              <w:outlineLvl w:val="1"/>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（1）货到安装运行验收后，买方一次性付款；</w:t>
            </w:r>
          </w:p>
          <w:p w14:paraId="788247C0">
            <w:pPr>
              <w:tabs>
                <w:tab w:val="left" w:pos="0"/>
                <w:tab w:val="left" w:pos="720"/>
              </w:tabs>
              <w:spacing w:after="180"/>
              <w:jc w:val="left"/>
              <w:rPr>
                <w:rFonts w:hint="eastAsia" w:ascii="宋体" w:hAnsi="宋体" w:eastAsia="宋体" w:cs="宋体"/>
                <w:bCs/>
                <w:sz w:val="21"/>
                <w:szCs w:val="21"/>
              </w:rPr>
            </w:pPr>
            <w:r>
              <w:rPr>
                <w:rFonts w:hint="eastAsia" w:ascii="宋体" w:hAnsi="宋体" w:eastAsia="宋体"/>
                <w:color w:val="000000" w:themeColor="text1"/>
                <w:sz w:val="21"/>
                <w:szCs w:val="21"/>
                <w14:textFill>
                  <w14:solidFill>
                    <w14:schemeClr w14:val="tx1"/>
                  </w14:solidFill>
                </w14:textFill>
              </w:rPr>
              <w:t>（2）</w:t>
            </w:r>
            <w:r>
              <w:rPr>
                <w:rFonts w:ascii="宋体" w:hAnsi="宋体" w:eastAsia="宋体"/>
                <w:color w:val="000000" w:themeColor="text1"/>
                <w:sz w:val="21"/>
                <w:szCs w:val="21"/>
                <w14:textFill>
                  <w14:solidFill>
                    <w14:schemeClr w14:val="tx1"/>
                  </w14:solidFill>
                </w14:textFill>
              </w:rPr>
              <w:t>签订合同后，买方预付</w:t>
            </w:r>
            <w:r>
              <w:rPr>
                <w:rFonts w:hint="eastAsia" w:ascii="宋体" w:hAnsi="宋体" w:eastAsia="宋体"/>
                <w:color w:val="000000" w:themeColor="text1"/>
                <w:sz w:val="21"/>
                <w:szCs w:val="21"/>
                <w14:textFill>
                  <w14:solidFill>
                    <w14:schemeClr w14:val="tx1"/>
                  </w14:solidFill>
                </w14:textFill>
              </w:rPr>
              <w:t>30%合同款，到货安装运行验收后结算剩余7</w:t>
            </w:r>
            <w:r>
              <w:rPr>
                <w:rFonts w:ascii="宋体" w:hAnsi="宋体" w:eastAsia="宋体"/>
                <w:color w:val="000000" w:themeColor="text1"/>
                <w:sz w:val="21"/>
                <w:szCs w:val="21"/>
                <w14:textFill>
                  <w14:solidFill>
                    <w14:schemeClr w14:val="tx1"/>
                  </w14:solidFill>
                </w14:textFill>
              </w:rPr>
              <w:t>0%</w:t>
            </w:r>
            <w:r>
              <w:rPr>
                <w:rFonts w:hint="eastAsia" w:ascii="宋体" w:hAnsi="宋体" w:eastAsia="宋体"/>
                <w:color w:val="000000" w:themeColor="text1"/>
                <w:sz w:val="21"/>
                <w:szCs w:val="21"/>
                <w14:textFill>
                  <w14:solidFill>
                    <w14:schemeClr w14:val="tx1"/>
                  </w14:solidFill>
                </w14:textFill>
              </w:rPr>
              <w:t>合同款。</w:t>
            </w:r>
          </w:p>
        </w:tc>
        <w:tc>
          <w:tcPr>
            <w:tcW w:w="537" w:type="pct"/>
            <w:vAlign w:val="center"/>
          </w:tcPr>
          <w:p w14:paraId="39079107">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7253922E">
            <w:pPr>
              <w:tabs>
                <w:tab w:val="left" w:pos="0"/>
                <w:tab w:val="left" w:pos="720"/>
              </w:tabs>
              <w:spacing w:after="180"/>
              <w:jc w:val="center"/>
              <w:rPr>
                <w:rFonts w:hint="eastAsia" w:ascii="宋体" w:hAnsi="宋体" w:eastAsia="宋体" w:cs="宋体"/>
                <w:sz w:val="21"/>
                <w:szCs w:val="21"/>
              </w:rPr>
            </w:pPr>
          </w:p>
        </w:tc>
      </w:tr>
    </w:tbl>
    <w:p w14:paraId="64624899">
      <w:pPr>
        <w:adjustRightInd w:val="0"/>
        <w:snapToGrid w:val="0"/>
        <w:spacing w:line="360" w:lineRule="auto"/>
        <w:rPr>
          <w:rFonts w:eastAsia="宋体"/>
          <w:caps/>
          <w:color w:val="auto"/>
          <w:sz w:val="21"/>
          <w:szCs w:val="21"/>
        </w:rPr>
      </w:pPr>
    </w:p>
    <w:p w14:paraId="29880DC5">
      <w:pPr>
        <w:adjustRightInd w:val="0"/>
        <w:snapToGrid w:val="0"/>
        <w:spacing w:line="360" w:lineRule="auto"/>
        <w:rPr>
          <w:rFonts w:eastAsia="宋体"/>
          <w:caps/>
          <w:color w:val="auto"/>
          <w:sz w:val="21"/>
          <w:szCs w:val="21"/>
        </w:rPr>
      </w:pPr>
      <w:r>
        <w:rPr>
          <w:rFonts w:hint="eastAsia" w:eastAsia="宋体"/>
          <w:caps/>
          <w:color w:val="auto"/>
          <w:sz w:val="21"/>
          <w:szCs w:val="21"/>
        </w:rPr>
        <w:t xml:space="preserve">2.7   </w:t>
      </w:r>
      <w:r>
        <w:rPr>
          <w:rStyle w:val="9"/>
          <w:rFonts w:hint="default" w:cs="Times New Roman"/>
          <w:sz w:val="21"/>
          <w:szCs w:val="21"/>
        </w:rPr>
        <w:t>封闭离心系统</w:t>
      </w:r>
    </w:p>
    <w:p w14:paraId="6384FF87">
      <w:pPr>
        <w:adjustRightInd w:val="0"/>
        <w:snapToGrid w:val="0"/>
        <w:spacing w:line="360" w:lineRule="auto"/>
        <w:rPr>
          <w:rFonts w:eastAsia="宋体"/>
          <w:caps/>
          <w:color w:val="auto"/>
          <w:sz w:val="21"/>
          <w:szCs w:val="21"/>
        </w:rPr>
      </w:pPr>
      <w:r>
        <w:rPr>
          <w:rFonts w:hint="eastAsia" w:eastAsia="宋体"/>
          <w:caps/>
          <w:color w:val="auto"/>
          <w:sz w:val="21"/>
          <w:szCs w:val="21"/>
        </w:rPr>
        <w:t>2.7.1  技术要求</w:t>
      </w:r>
    </w:p>
    <w:tbl>
      <w:tblPr>
        <w:tblStyle w:val="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4886"/>
        <w:gridCol w:w="979"/>
        <w:gridCol w:w="1642"/>
      </w:tblGrid>
      <w:tr w14:paraId="59B9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591" w:type="pct"/>
            <w:shd w:val="clear" w:color="auto" w:fill="BFBFBF"/>
            <w:vAlign w:val="center"/>
          </w:tcPr>
          <w:p w14:paraId="004BCA65">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70" w:type="pct"/>
            <w:shd w:val="clear" w:color="auto" w:fill="BFBFBF"/>
            <w:vAlign w:val="center"/>
          </w:tcPr>
          <w:p w14:paraId="76A02AD4">
            <w:pPr>
              <w:tabs>
                <w:tab w:val="left" w:pos="0"/>
                <w:tab w:val="left" w:pos="720"/>
              </w:tabs>
              <w:spacing w:after="18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需求描述</w:t>
            </w:r>
          </w:p>
        </w:tc>
        <w:tc>
          <w:tcPr>
            <w:tcW w:w="575" w:type="pct"/>
            <w:shd w:val="clear" w:color="auto" w:fill="BFBFBF"/>
            <w:vAlign w:val="center"/>
          </w:tcPr>
          <w:p w14:paraId="7997F250">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64" w:type="pct"/>
            <w:shd w:val="clear" w:color="auto" w:fill="BFBFBF"/>
            <w:vAlign w:val="center"/>
          </w:tcPr>
          <w:p w14:paraId="5537D37C">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1B840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2B980200">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0191944B">
            <w:pPr>
              <w:tabs>
                <w:tab w:val="left" w:pos="0"/>
                <w:tab w:val="left" w:pos="720"/>
              </w:tabs>
              <w:rPr>
                <w:rFonts w:hint="eastAsia" w:ascii="宋体" w:hAnsi="宋体" w:eastAsia="宋体"/>
                <w:color w:val="auto"/>
                <w:spacing w:val="3"/>
                <w:sz w:val="21"/>
                <w:szCs w:val="21"/>
              </w:rPr>
            </w:pPr>
            <w:bookmarkStart w:id="34" w:name="OLE_LINK6"/>
            <w:r>
              <w:rPr>
                <w:rFonts w:ascii="宋体" w:hAnsi="宋体" w:eastAsia="宋体"/>
                <w:spacing w:val="3"/>
                <w:sz w:val="21"/>
                <w:szCs w:val="21"/>
              </w:rPr>
              <w:t>最大相对离心力≥</w:t>
            </w:r>
            <w:r>
              <w:rPr>
                <w:rFonts w:hint="eastAsia" w:ascii="宋体" w:hAnsi="宋体" w:eastAsia="宋体"/>
                <w:spacing w:val="3"/>
                <w:sz w:val="21"/>
                <w:szCs w:val="21"/>
              </w:rPr>
              <w:t>110000</w:t>
            </w:r>
            <w:r>
              <w:rPr>
                <w:rFonts w:ascii="宋体" w:hAnsi="宋体" w:eastAsia="宋体"/>
                <w:spacing w:val="3"/>
                <w:sz w:val="21"/>
                <w:szCs w:val="21"/>
              </w:rPr>
              <w:t>× g</w:t>
            </w:r>
            <w:bookmarkEnd w:id="34"/>
            <w:r>
              <w:rPr>
                <w:rFonts w:ascii="宋体" w:hAnsi="宋体" w:eastAsia="宋体"/>
                <w:spacing w:val="3"/>
                <w:sz w:val="21"/>
                <w:szCs w:val="21"/>
              </w:rPr>
              <w:t>，最大容量</w:t>
            </w:r>
            <w:r>
              <w:rPr>
                <w:rFonts w:hint="eastAsia" w:ascii="宋体" w:hAnsi="宋体" w:eastAsia="宋体"/>
                <w:spacing w:val="3"/>
                <w:sz w:val="21"/>
                <w:szCs w:val="21"/>
              </w:rPr>
              <w:t>6000</w:t>
            </w:r>
            <w:r>
              <w:rPr>
                <w:rFonts w:ascii="宋体" w:hAnsi="宋体" w:eastAsia="宋体"/>
                <w:spacing w:val="3"/>
                <w:sz w:val="21"/>
                <w:szCs w:val="21"/>
              </w:rPr>
              <w:t>ml</w:t>
            </w:r>
            <w:r>
              <w:rPr>
                <w:rFonts w:hint="eastAsia" w:ascii="宋体" w:hAnsi="宋体" w:eastAsia="宋体"/>
                <w:spacing w:val="3"/>
                <w:sz w:val="21"/>
                <w:szCs w:val="21"/>
              </w:rPr>
              <w:t>。</w:t>
            </w:r>
          </w:p>
        </w:tc>
        <w:tc>
          <w:tcPr>
            <w:tcW w:w="575" w:type="pct"/>
            <w:vAlign w:val="center"/>
          </w:tcPr>
          <w:p w14:paraId="48F2B000">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2156D708">
            <w:pPr>
              <w:tabs>
                <w:tab w:val="left" w:pos="0"/>
                <w:tab w:val="left" w:pos="720"/>
              </w:tabs>
              <w:jc w:val="center"/>
              <w:rPr>
                <w:rFonts w:hint="eastAsia" w:ascii="宋体" w:hAnsi="宋体" w:eastAsia="宋体" w:cs="宋体"/>
                <w:sz w:val="21"/>
                <w:szCs w:val="21"/>
              </w:rPr>
            </w:pPr>
          </w:p>
        </w:tc>
      </w:tr>
      <w:tr w14:paraId="05608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32865AA7">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675091C1">
            <w:pPr>
              <w:tabs>
                <w:tab w:val="left" w:pos="0"/>
                <w:tab w:val="left" w:pos="720"/>
              </w:tabs>
              <w:rPr>
                <w:rFonts w:hint="eastAsia" w:ascii="宋体" w:hAnsi="宋体" w:eastAsia="宋体" w:cs="宋体"/>
                <w:color w:val="auto"/>
                <w:sz w:val="21"/>
                <w:szCs w:val="21"/>
              </w:rPr>
            </w:pPr>
            <w:r>
              <w:rPr>
                <w:rFonts w:hint="eastAsia" w:ascii="宋体" w:hAnsi="宋体" w:eastAsia="宋体"/>
                <w:spacing w:val="3"/>
                <w:sz w:val="21"/>
                <w:szCs w:val="21"/>
              </w:rPr>
              <w:t>配备角转头1（6x500mL）相对离心力≥24000xg。</w:t>
            </w:r>
          </w:p>
        </w:tc>
        <w:tc>
          <w:tcPr>
            <w:tcW w:w="575" w:type="pct"/>
            <w:vAlign w:val="center"/>
          </w:tcPr>
          <w:p w14:paraId="18F49832">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7A7F6C09">
            <w:pPr>
              <w:tabs>
                <w:tab w:val="left" w:pos="0"/>
                <w:tab w:val="left" w:pos="720"/>
              </w:tabs>
              <w:jc w:val="center"/>
              <w:rPr>
                <w:rFonts w:hint="eastAsia" w:ascii="宋体" w:hAnsi="宋体" w:eastAsia="宋体" w:cs="宋体"/>
                <w:sz w:val="21"/>
                <w:szCs w:val="21"/>
              </w:rPr>
            </w:pPr>
          </w:p>
        </w:tc>
      </w:tr>
      <w:tr w14:paraId="2A2A2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6305CF4A">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70EE3208">
            <w:pPr>
              <w:tabs>
                <w:tab w:val="left" w:pos="0"/>
                <w:tab w:val="left" w:pos="720"/>
              </w:tabs>
              <w:rPr>
                <w:rFonts w:hint="eastAsia" w:ascii="宋体" w:hAnsi="宋体" w:eastAsia="宋体" w:cs="宋体"/>
                <w:color w:val="auto"/>
                <w:sz w:val="21"/>
                <w:szCs w:val="21"/>
              </w:rPr>
            </w:pPr>
            <w:r>
              <w:rPr>
                <w:rFonts w:hint="eastAsia" w:ascii="宋体" w:hAnsi="宋体" w:eastAsia="宋体"/>
                <w:spacing w:val="3"/>
                <w:sz w:val="21"/>
                <w:szCs w:val="21"/>
              </w:rPr>
              <w:t>配备角转头2（6x250mL）相对离心力≥30000xg。</w:t>
            </w:r>
          </w:p>
        </w:tc>
        <w:tc>
          <w:tcPr>
            <w:tcW w:w="575" w:type="pct"/>
            <w:vAlign w:val="center"/>
          </w:tcPr>
          <w:p w14:paraId="7D02492D">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5BBE2F51">
            <w:pPr>
              <w:tabs>
                <w:tab w:val="left" w:pos="0"/>
                <w:tab w:val="left" w:pos="720"/>
              </w:tabs>
              <w:jc w:val="center"/>
              <w:rPr>
                <w:rFonts w:hint="eastAsia" w:ascii="宋体" w:hAnsi="宋体" w:eastAsia="宋体" w:cs="宋体"/>
                <w:sz w:val="21"/>
                <w:szCs w:val="21"/>
              </w:rPr>
            </w:pPr>
          </w:p>
        </w:tc>
      </w:tr>
      <w:tr w14:paraId="250EE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2F08E0F9">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02AB8880">
            <w:pPr>
              <w:tabs>
                <w:tab w:val="left" w:pos="0"/>
                <w:tab w:val="left" w:pos="720"/>
              </w:tabs>
              <w:rPr>
                <w:rFonts w:hint="eastAsia" w:ascii="宋体" w:hAnsi="宋体" w:eastAsia="宋体" w:cs="宋体"/>
                <w:color w:val="auto"/>
                <w:sz w:val="21"/>
                <w:szCs w:val="21"/>
              </w:rPr>
            </w:pPr>
            <w:r>
              <w:rPr>
                <w:rFonts w:hint="eastAsia" w:ascii="宋体" w:hAnsi="宋体" w:eastAsia="宋体"/>
                <w:spacing w:val="3"/>
                <w:sz w:val="21"/>
                <w:szCs w:val="21"/>
              </w:rPr>
              <w:t>转头为碳纤维材质，轻质耐腐蚀。</w:t>
            </w:r>
          </w:p>
        </w:tc>
        <w:tc>
          <w:tcPr>
            <w:tcW w:w="575" w:type="pct"/>
            <w:vAlign w:val="center"/>
          </w:tcPr>
          <w:p w14:paraId="09A05A64">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67B8512C">
            <w:pPr>
              <w:tabs>
                <w:tab w:val="left" w:pos="0"/>
                <w:tab w:val="left" w:pos="720"/>
              </w:tabs>
              <w:jc w:val="center"/>
              <w:rPr>
                <w:rFonts w:hint="eastAsia" w:ascii="宋体" w:hAnsi="宋体" w:eastAsia="宋体" w:cs="宋体"/>
                <w:sz w:val="21"/>
                <w:szCs w:val="21"/>
              </w:rPr>
            </w:pPr>
          </w:p>
        </w:tc>
      </w:tr>
      <w:tr w14:paraId="5F6C8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46E2B62C">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0273A2DC">
            <w:pPr>
              <w:tabs>
                <w:tab w:val="left" w:pos="0"/>
                <w:tab w:val="left" w:pos="720"/>
              </w:tabs>
              <w:rPr>
                <w:rFonts w:hint="eastAsia" w:ascii="宋体" w:hAnsi="宋体" w:eastAsia="宋体" w:cs="宋体"/>
                <w:color w:val="auto"/>
                <w:sz w:val="21"/>
                <w:szCs w:val="21"/>
              </w:rPr>
            </w:pPr>
            <w:r>
              <w:rPr>
                <w:rFonts w:hint="eastAsia" w:ascii="宋体" w:hAnsi="宋体" w:eastAsia="宋体"/>
                <w:spacing w:val="3"/>
                <w:sz w:val="21"/>
                <w:szCs w:val="21"/>
              </w:rPr>
              <w:t>转头可反复使用高压蒸汽灭菌。</w:t>
            </w:r>
          </w:p>
        </w:tc>
        <w:tc>
          <w:tcPr>
            <w:tcW w:w="575" w:type="pct"/>
            <w:vAlign w:val="center"/>
          </w:tcPr>
          <w:p w14:paraId="293B827A">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64" w:type="pct"/>
            <w:vAlign w:val="center"/>
          </w:tcPr>
          <w:p w14:paraId="6B0950C5">
            <w:pPr>
              <w:tabs>
                <w:tab w:val="left" w:pos="0"/>
                <w:tab w:val="left" w:pos="720"/>
              </w:tabs>
              <w:jc w:val="center"/>
              <w:rPr>
                <w:rFonts w:hint="eastAsia" w:ascii="宋体" w:hAnsi="宋体" w:eastAsia="宋体" w:cs="宋体"/>
                <w:sz w:val="21"/>
                <w:szCs w:val="21"/>
              </w:rPr>
            </w:pPr>
          </w:p>
        </w:tc>
      </w:tr>
      <w:tr w14:paraId="0CDC5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6272C70E">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684B4DE2">
            <w:pPr>
              <w:tabs>
                <w:tab w:val="left" w:pos="0"/>
                <w:tab w:val="left" w:pos="720"/>
              </w:tabs>
              <w:rPr>
                <w:rFonts w:hint="eastAsia" w:ascii="宋体" w:hAnsi="宋体" w:eastAsia="宋体" w:cs="宋体"/>
                <w:color w:val="auto"/>
                <w:sz w:val="21"/>
                <w:szCs w:val="21"/>
              </w:rPr>
            </w:pPr>
            <w:r>
              <w:rPr>
                <w:rFonts w:ascii="宋体" w:hAnsi="宋体" w:eastAsia="宋体"/>
                <w:spacing w:val="3"/>
                <w:sz w:val="21"/>
                <w:szCs w:val="21"/>
              </w:rPr>
              <w:t>转速控制精度≤</w:t>
            </w:r>
            <w:r>
              <w:rPr>
                <w:rFonts w:ascii="宋体" w:hAnsi="宋体" w:eastAsia="宋体"/>
                <w:spacing w:val="3"/>
                <w:sz w:val="21"/>
                <w:szCs w:val="21"/>
              </w:rPr>
              <w:sym w:font="Symbol" w:char="F0B1"/>
            </w:r>
            <w:r>
              <w:rPr>
                <w:rFonts w:hint="eastAsia" w:ascii="宋体" w:hAnsi="宋体" w:eastAsia="宋体"/>
                <w:spacing w:val="3"/>
                <w:sz w:val="21"/>
                <w:szCs w:val="21"/>
              </w:rPr>
              <w:t>25</w:t>
            </w:r>
            <w:r>
              <w:rPr>
                <w:rFonts w:ascii="宋体" w:hAnsi="宋体" w:eastAsia="宋体"/>
                <w:spacing w:val="3"/>
                <w:sz w:val="21"/>
                <w:szCs w:val="21"/>
              </w:rPr>
              <w:t xml:space="preserve"> rpm</w:t>
            </w:r>
            <w:r>
              <w:rPr>
                <w:rFonts w:hint="eastAsia" w:ascii="宋体" w:hAnsi="宋体" w:eastAsia="宋体"/>
                <w:spacing w:val="3"/>
                <w:sz w:val="21"/>
                <w:szCs w:val="21"/>
              </w:rPr>
              <w:t>或最大转速0.1%。</w:t>
            </w:r>
          </w:p>
        </w:tc>
        <w:tc>
          <w:tcPr>
            <w:tcW w:w="575" w:type="pct"/>
            <w:vAlign w:val="center"/>
          </w:tcPr>
          <w:p w14:paraId="2BF7C33A">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5B093FAA">
            <w:pPr>
              <w:tabs>
                <w:tab w:val="left" w:pos="0"/>
                <w:tab w:val="left" w:pos="720"/>
              </w:tabs>
              <w:jc w:val="center"/>
              <w:rPr>
                <w:rFonts w:hint="eastAsia" w:ascii="宋体" w:hAnsi="宋体" w:eastAsia="宋体" w:cs="宋体"/>
                <w:sz w:val="21"/>
                <w:szCs w:val="21"/>
              </w:rPr>
            </w:pPr>
          </w:p>
        </w:tc>
      </w:tr>
      <w:tr w14:paraId="6F93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7B9F69C7">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2DAA007D">
            <w:pPr>
              <w:tabs>
                <w:tab w:val="left" w:pos="0"/>
                <w:tab w:val="left" w:pos="720"/>
              </w:tabs>
              <w:rPr>
                <w:rFonts w:hint="eastAsia" w:ascii="宋体" w:hAnsi="宋体" w:eastAsia="宋体" w:cs="宋体"/>
                <w:color w:val="auto"/>
                <w:sz w:val="21"/>
                <w:szCs w:val="21"/>
              </w:rPr>
            </w:pPr>
            <w:r>
              <w:rPr>
                <w:rFonts w:hint="eastAsia" w:ascii="宋体" w:hAnsi="宋体" w:eastAsia="宋体"/>
                <w:spacing w:val="3"/>
                <w:sz w:val="21"/>
                <w:szCs w:val="21"/>
              </w:rPr>
              <w:t>温度控制范围-20℃至40℃；温度精度±2℃。</w:t>
            </w:r>
          </w:p>
        </w:tc>
        <w:tc>
          <w:tcPr>
            <w:tcW w:w="575" w:type="pct"/>
            <w:vAlign w:val="center"/>
          </w:tcPr>
          <w:p w14:paraId="6DE1855D">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7FC62556">
            <w:pPr>
              <w:tabs>
                <w:tab w:val="left" w:pos="0"/>
                <w:tab w:val="left" w:pos="720"/>
              </w:tabs>
              <w:jc w:val="center"/>
              <w:rPr>
                <w:rFonts w:hint="eastAsia" w:ascii="宋体" w:hAnsi="宋体" w:eastAsia="宋体" w:cs="宋体"/>
                <w:sz w:val="21"/>
                <w:szCs w:val="21"/>
              </w:rPr>
            </w:pPr>
          </w:p>
        </w:tc>
      </w:tr>
      <w:tr w14:paraId="4DF67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00C27AAF">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3FE94173">
            <w:pPr>
              <w:rPr>
                <w:rFonts w:hint="eastAsia" w:ascii="宋体" w:hAnsi="宋体" w:eastAsia="宋体" w:cs="宋体"/>
                <w:sz w:val="21"/>
                <w:szCs w:val="21"/>
              </w:rPr>
            </w:pPr>
            <w:r>
              <w:rPr>
                <w:rFonts w:ascii="宋体" w:hAnsi="宋体" w:eastAsia="宋体"/>
                <w:spacing w:val="3"/>
                <w:sz w:val="21"/>
                <w:szCs w:val="21"/>
              </w:rPr>
              <w:t>采用</w:t>
            </w:r>
            <w:r>
              <w:rPr>
                <w:rFonts w:hint="eastAsia" w:ascii="宋体" w:hAnsi="宋体" w:eastAsia="宋体"/>
                <w:spacing w:val="3"/>
                <w:sz w:val="21"/>
                <w:szCs w:val="21"/>
              </w:rPr>
              <w:t>7寸或以上</w:t>
            </w:r>
            <w:r>
              <w:rPr>
                <w:rFonts w:ascii="宋体" w:hAnsi="宋体" w:eastAsia="宋体"/>
                <w:spacing w:val="3"/>
                <w:sz w:val="21"/>
                <w:szCs w:val="21"/>
              </w:rPr>
              <w:t>触幕式液晶显示</w:t>
            </w:r>
            <w:r>
              <w:rPr>
                <w:rFonts w:hint="eastAsia" w:ascii="宋体" w:hAnsi="宋体" w:eastAsia="宋体"/>
                <w:spacing w:val="3"/>
                <w:sz w:val="21"/>
                <w:szCs w:val="21"/>
              </w:rPr>
              <w:t>屏，界面直观，便于操作。</w:t>
            </w:r>
          </w:p>
        </w:tc>
        <w:tc>
          <w:tcPr>
            <w:tcW w:w="575" w:type="pct"/>
            <w:vAlign w:val="center"/>
          </w:tcPr>
          <w:p w14:paraId="7280A341">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4C03EF0C">
            <w:pPr>
              <w:tabs>
                <w:tab w:val="left" w:pos="0"/>
                <w:tab w:val="left" w:pos="720"/>
              </w:tabs>
              <w:jc w:val="center"/>
              <w:rPr>
                <w:rFonts w:hint="eastAsia" w:ascii="宋体" w:hAnsi="宋体" w:eastAsia="宋体" w:cs="宋体"/>
                <w:sz w:val="21"/>
                <w:szCs w:val="21"/>
              </w:rPr>
            </w:pPr>
          </w:p>
        </w:tc>
      </w:tr>
      <w:tr w14:paraId="1AB5F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0274F823">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5C5FFFD9">
            <w:pPr>
              <w:tabs>
                <w:tab w:val="left" w:pos="0"/>
                <w:tab w:val="left" w:pos="720"/>
              </w:tabs>
              <w:rPr>
                <w:rFonts w:hint="eastAsia" w:ascii="宋体" w:hAnsi="宋体" w:eastAsia="宋体" w:cs="宋体"/>
                <w:color w:val="auto"/>
                <w:sz w:val="21"/>
                <w:szCs w:val="21"/>
              </w:rPr>
            </w:pPr>
            <w:r>
              <w:rPr>
                <w:rFonts w:hint="eastAsia" w:ascii="宋体" w:hAnsi="宋体" w:eastAsia="宋体"/>
                <w:spacing w:val="3"/>
                <w:sz w:val="21"/>
                <w:szCs w:val="21"/>
              </w:rPr>
              <w:t>具备中文操作界面，以方便使用。</w:t>
            </w:r>
          </w:p>
        </w:tc>
        <w:tc>
          <w:tcPr>
            <w:tcW w:w="575" w:type="pct"/>
            <w:vAlign w:val="center"/>
          </w:tcPr>
          <w:p w14:paraId="69E71D52">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625CBC70">
            <w:pPr>
              <w:tabs>
                <w:tab w:val="left" w:pos="0"/>
                <w:tab w:val="left" w:pos="720"/>
              </w:tabs>
              <w:jc w:val="center"/>
              <w:rPr>
                <w:rFonts w:hint="eastAsia" w:ascii="宋体" w:hAnsi="宋体" w:eastAsia="宋体" w:cs="宋体"/>
                <w:sz w:val="21"/>
                <w:szCs w:val="21"/>
              </w:rPr>
            </w:pPr>
          </w:p>
        </w:tc>
      </w:tr>
      <w:tr w14:paraId="00E21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51333B37">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35737D88">
            <w:pPr>
              <w:tabs>
                <w:tab w:val="left" w:pos="0"/>
                <w:tab w:val="left" w:pos="720"/>
              </w:tabs>
              <w:rPr>
                <w:rFonts w:hint="eastAsia" w:ascii="宋体" w:hAnsi="宋体" w:eastAsia="宋体"/>
                <w:spacing w:val="-4"/>
                <w:sz w:val="21"/>
                <w:szCs w:val="21"/>
              </w:rPr>
            </w:pPr>
            <w:r>
              <w:rPr>
                <w:rFonts w:hint="eastAsia" w:ascii="宋体" w:hAnsi="宋体" w:eastAsia="宋体"/>
                <w:spacing w:val="3"/>
                <w:sz w:val="21"/>
                <w:szCs w:val="21"/>
              </w:rPr>
              <w:t>主机内置即时运行曲线图功能，可实时显示运行曲线图，以便于追踪整个实验过程。</w:t>
            </w:r>
          </w:p>
        </w:tc>
        <w:tc>
          <w:tcPr>
            <w:tcW w:w="575" w:type="pct"/>
            <w:vAlign w:val="center"/>
          </w:tcPr>
          <w:p w14:paraId="2AA38800">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5EA52750">
            <w:pPr>
              <w:tabs>
                <w:tab w:val="left" w:pos="0"/>
                <w:tab w:val="left" w:pos="720"/>
              </w:tabs>
              <w:jc w:val="center"/>
              <w:rPr>
                <w:rFonts w:hint="eastAsia" w:ascii="宋体" w:hAnsi="宋体" w:eastAsia="宋体" w:cs="宋体"/>
                <w:sz w:val="21"/>
                <w:szCs w:val="21"/>
              </w:rPr>
            </w:pPr>
          </w:p>
        </w:tc>
      </w:tr>
      <w:tr w14:paraId="5BD22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7C3B8C62">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13859506">
            <w:pPr>
              <w:tabs>
                <w:tab w:val="left" w:pos="0"/>
                <w:tab w:val="left" w:pos="720"/>
              </w:tabs>
              <w:rPr>
                <w:rFonts w:hint="eastAsia" w:ascii="宋体" w:hAnsi="宋体" w:eastAsia="宋体"/>
                <w:spacing w:val="-4"/>
                <w:sz w:val="21"/>
                <w:szCs w:val="21"/>
              </w:rPr>
            </w:pPr>
            <w:r>
              <w:rPr>
                <w:rFonts w:hint="eastAsia" w:ascii="宋体" w:hAnsi="宋体" w:eastAsia="宋体"/>
                <w:spacing w:val="3"/>
                <w:sz w:val="21"/>
                <w:szCs w:val="21"/>
              </w:rPr>
              <w:t>具备历史结果查询、分类筛选及数据导出、打印功能。</w:t>
            </w:r>
          </w:p>
        </w:tc>
        <w:tc>
          <w:tcPr>
            <w:tcW w:w="575" w:type="pct"/>
            <w:vAlign w:val="center"/>
          </w:tcPr>
          <w:p w14:paraId="06B2CB25">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1427F441">
            <w:pPr>
              <w:tabs>
                <w:tab w:val="left" w:pos="0"/>
                <w:tab w:val="left" w:pos="720"/>
              </w:tabs>
              <w:jc w:val="center"/>
              <w:rPr>
                <w:rFonts w:hint="eastAsia" w:ascii="宋体" w:hAnsi="宋体" w:eastAsia="宋体" w:cs="宋体"/>
                <w:sz w:val="21"/>
                <w:szCs w:val="21"/>
              </w:rPr>
            </w:pPr>
          </w:p>
        </w:tc>
      </w:tr>
      <w:tr w14:paraId="4BABF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278B0D7E">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1C915F09">
            <w:pPr>
              <w:tabs>
                <w:tab w:val="left" w:pos="0"/>
                <w:tab w:val="left" w:pos="720"/>
              </w:tabs>
              <w:rPr>
                <w:rFonts w:hint="eastAsia" w:ascii="宋体" w:hAnsi="宋体" w:eastAsia="宋体" w:cs="宋体"/>
                <w:color w:val="auto"/>
                <w:sz w:val="21"/>
                <w:szCs w:val="21"/>
                <w:highlight w:val="yellow"/>
              </w:rPr>
            </w:pPr>
            <w:r>
              <w:rPr>
                <w:rFonts w:ascii="宋体" w:hAnsi="宋体" w:eastAsia="宋体"/>
                <w:spacing w:val="3"/>
                <w:sz w:val="21"/>
                <w:szCs w:val="21"/>
              </w:rPr>
              <w:t>具备密码保护功能，要求用户密码锁功能内置于主机软件，并可设置三个级别，方便仪器管理者对不同的使用者进行权限管理</w:t>
            </w:r>
            <w:r>
              <w:rPr>
                <w:rFonts w:hint="eastAsia" w:ascii="宋体" w:hAnsi="宋体" w:eastAsia="宋体"/>
                <w:spacing w:val="3"/>
                <w:sz w:val="21"/>
                <w:szCs w:val="21"/>
              </w:rPr>
              <w:t>。</w:t>
            </w:r>
          </w:p>
        </w:tc>
        <w:tc>
          <w:tcPr>
            <w:tcW w:w="575" w:type="pct"/>
            <w:vAlign w:val="center"/>
          </w:tcPr>
          <w:p w14:paraId="0FF7A1F5">
            <w:pPr>
              <w:tabs>
                <w:tab w:val="left" w:pos="0"/>
                <w:tab w:val="left" w:pos="720"/>
              </w:tabs>
              <w:jc w:val="center"/>
              <w:rPr>
                <w:rFonts w:hint="eastAsia" w:ascii="宋体" w:hAnsi="宋体" w:eastAsia="宋体" w:cs="宋体"/>
                <w:sz w:val="21"/>
                <w:szCs w:val="21"/>
                <w:highlight w:val="yellow"/>
              </w:rPr>
            </w:pPr>
            <w:r>
              <w:rPr>
                <w:rFonts w:hint="eastAsia" w:ascii="宋体" w:hAnsi="宋体" w:eastAsia="宋体" w:cs="宋体"/>
                <w:sz w:val="21"/>
                <w:szCs w:val="21"/>
              </w:rPr>
              <w:t>关键</w:t>
            </w:r>
          </w:p>
        </w:tc>
        <w:tc>
          <w:tcPr>
            <w:tcW w:w="964" w:type="pct"/>
            <w:vAlign w:val="center"/>
          </w:tcPr>
          <w:p w14:paraId="2A0CE4A2">
            <w:pPr>
              <w:tabs>
                <w:tab w:val="left" w:pos="0"/>
                <w:tab w:val="left" w:pos="720"/>
              </w:tabs>
              <w:jc w:val="center"/>
              <w:rPr>
                <w:rFonts w:hint="eastAsia" w:ascii="宋体" w:hAnsi="宋体" w:eastAsia="宋体" w:cs="宋体"/>
                <w:sz w:val="21"/>
                <w:szCs w:val="21"/>
              </w:rPr>
            </w:pPr>
          </w:p>
        </w:tc>
      </w:tr>
      <w:tr w14:paraId="44FC0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1E2D639B">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4E52F14C">
            <w:pPr>
              <w:tabs>
                <w:tab w:val="left" w:pos="0"/>
                <w:tab w:val="left" w:pos="720"/>
              </w:tabs>
              <w:rPr>
                <w:rFonts w:hint="eastAsia" w:ascii="宋体" w:hAnsi="宋体" w:eastAsia="宋体" w:cs="宋体"/>
                <w:color w:val="auto"/>
                <w:sz w:val="21"/>
                <w:szCs w:val="21"/>
              </w:rPr>
            </w:pPr>
            <w:r>
              <w:rPr>
                <w:rFonts w:ascii="宋体" w:hAnsi="宋体" w:eastAsia="宋体"/>
                <w:spacing w:val="3"/>
                <w:sz w:val="21"/>
                <w:szCs w:val="21"/>
              </w:rPr>
              <w:t>具有智能化的减磨系统，减少风阻，以加快达到最高转速，增长转头寿命</w:t>
            </w:r>
            <w:r>
              <w:rPr>
                <w:rFonts w:hint="eastAsia" w:ascii="宋体" w:hAnsi="宋体" w:eastAsia="宋体"/>
                <w:spacing w:val="3"/>
                <w:sz w:val="21"/>
                <w:szCs w:val="21"/>
              </w:rPr>
              <w:t>。</w:t>
            </w:r>
          </w:p>
        </w:tc>
        <w:tc>
          <w:tcPr>
            <w:tcW w:w="575" w:type="pct"/>
            <w:vAlign w:val="center"/>
          </w:tcPr>
          <w:p w14:paraId="5EFFCF18">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16B8A76F">
            <w:pPr>
              <w:tabs>
                <w:tab w:val="left" w:pos="0"/>
                <w:tab w:val="left" w:pos="720"/>
              </w:tabs>
              <w:jc w:val="center"/>
              <w:rPr>
                <w:rFonts w:hint="eastAsia" w:ascii="宋体" w:hAnsi="宋体" w:eastAsia="宋体" w:cs="宋体"/>
                <w:sz w:val="21"/>
                <w:szCs w:val="21"/>
              </w:rPr>
            </w:pPr>
          </w:p>
        </w:tc>
      </w:tr>
      <w:tr w14:paraId="21C11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78C0B6A1">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142B284A">
            <w:pPr>
              <w:tabs>
                <w:tab w:val="left" w:pos="0"/>
                <w:tab w:val="left" w:pos="720"/>
              </w:tabs>
              <w:rPr>
                <w:rFonts w:hint="eastAsia" w:ascii="宋体" w:hAnsi="宋体" w:eastAsia="宋体" w:cs="宋体"/>
                <w:sz w:val="21"/>
                <w:szCs w:val="21"/>
              </w:rPr>
            </w:pPr>
            <w:r>
              <w:rPr>
                <w:rFonts w:hint="eastAsia" w:ascii="宋体" w:hAnsi="宋体" w:eastAsia="宋体"/>
                <w:spacing w:val="3"/>
                <w:sz w:val="21"/>
                <w:szCs w:val="21"/>
              </w:rPr>
              <w:t>具备转头管理功能，提高操作安全性。</w:t>
            </w:r>
          </w:p>
        </w:tc>
        <w:tc>
          <w:tcPr>
            <w:tcW w:w="575" w:type="pct"/>
            <w:vAlign w:val="center"/>
          </w:tcPr>
          <w:p w14:paraId="56B564A4">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07E2C58B">
            <w:pPr>
              <w:tabs>
                <w:tab w:val="left" w:pos="0"/>
                <w:tab w:val="left" w:pos="720"/>
              </w:tabs>
              <w:jc w:val="center"/>
              <w:rPr>
                <w:rFonts w:hint="eastAsia" w:ascii="宋体" w:hAnsi="宋体" w:eastAsia="宋体" w:cs="宋体"/>
                <w:sz w:val="21"/>
                <w:szCs w:val="21"/>
              </w:rPr>
            </w:pPr>
          </w:p>
        </w:tc>
      </w:tr>
      <w:tr w14:paraId="3F19F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6B290804">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20258375">
            <w:pPr>
              <w:tabs>
                <w:tab w:val="left" w:pos="0"/>
                <w:tab w:val="left" w:pos="720"/>
              </w:tabs>
              <w:rPr>
                <w:rFonts w:hint="eastAsia" w:ascii="宋体" w:hAnsi="宋体" w:eastAsia="宋体" w:cs="宋体"/>
                <w:sz w:val="21"/>
                <w:szCs w:val="21"/>
              </w:rPr>
            </w:pPr>
            <w:r>
              <w:rPr>
                <w:rFonts w:ascii="宋体" w:hAnsi="宋体" w:eastAsia="宋体"/>
                <w:spacing w:val="3"/>
                <w:sz w:val="21"/>
                <w:szCs w:val="21"/>
              </w:rPr>
              <w:t>样品容量不平衡容忍度为5%，可“目视平衡”</w:t>
            </w:r>
            <w:r>
              <w:rPr>
                <w:rFonts w:hint="eastAsia" w:ascii="宋体" w:hAnsi="宋体" w:eastAsia="宋体"/>
                <w:spacing w:val="3"/>
                <w:sz w:val="21"/>
                <w:szCs w:val="21"/>
              </w:rPr>
              <w:t>。</w:t>
            </w:r>
          </w:p>
        </w:tc>
        <w:tc>
          <w:tcPr>
            <w:tcW w:w="575" w:type="pct"/>
            <w:vAlign w:val="center"/>
          </w:tcPr>
          <w:p w14:paraId="5A30D8AC">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1EF52F07">
            <w:pPr>
              <w:tabs>
                <w:tab w:val="left" w:pos="0"/>
                <w:tab w:val="left" w:pos="720"/>
              </w:tabs>
              <w:jc w:val="center"/>
              <w:rPr>
                <w:rFonts w:hint="eastAsia" w:ascii="宋体" w:hAnsi="宋体" w:eastAsia="宋体" w:cs="宋体"/>
                <w:sz w:val="21"/>
                <w:szCs w:val="21"/>
              </w:rPr>
            </w:pPr>
          </w:p>
        </w:tc>
      </w:tr>
      <w:tr w14:paraId="72E3D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097E86ED">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tcPr>
          <w:p w14:paraId="560AF5E8">
            <w:pPr>
              <w:tabs>
                <w:tab w:val="left" w:pos="0"/>
                <w:tab w:val="left" w:pos="720"/>
              </w:tabs>
              <w:jc w:val="left"/>
              <w:rPr>
                <w:rFonts w:hint="eastAsia" w:ascii="宋体" w:hAnsi="宋体" w:eastAsia="宋体" w:cs="宋体"/>
                <w:sz w:val="21"/>
                <w:szCs w:val="21"/>
              </w:rPr>
            </w:pPr>
            <w:r>
              <w:rPr>
                <w:rFonts w:hint="eastAsia" w:ascii="宋体" w:hAnsi="宋体" w:eastAsia="宋体"/>
                <w:spacing w:val="3"/>
                <w:sz w:val="21"/>
                <w:szCs w:val="21"/>
              </w:rPr>
              <w:t>仪器满足用户校准需求，可以进行定期的转速校准。</w:t>
            </w:r>
          </w:p>
        </w:tc>
        <w:tc>
          <w:tcPr>
            <w:tcW w:w="575" w:type="pct"/>
            <w:vAlign w:val="center"/>
          </w:tcPr>
          <w:p w14:paraId="7D88ADE1">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7F838074">
            <w:pPr>
              <w:tabs>
                <w:tab w:val="left" w:pos="0"/>
                <w:tab w:val="left" w:pos="720"/>
              </w:tabs>
              <w:jc w:val="center"/>
              <w:rPr>
                <w:rFonts w:hint="eastAsia" w:ascii="宋体" w:hAnsi="宋体" w:eastAsia="宋体" w:cs="宋体"/>
                <w:sz w:val="21"/>
                <w:szCs w:val="21"/>
              </w:rPr>
            </w:pPr>
          </w:p>
        </w:tc>
      </w:tr>
      <w:tr w14:paraId="2CE01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0B1E8081">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tcPr>
          <w:p w14:paraId="2C34826C">
            <w:pPr>
              <w:tabs>
                <w:tab w:val="left" w:pos="0"/>
                <w:tab w:val="left" w:pos="720"/>
              </w:tabs>
              <w:jc w:val="left"/>
              <w:rPr>
                <w:rFonts w:hint="eastAsia" w:ascii="宋体" w:hAnsi="宋体" w:eastAsia="宋体" w:cs="宋体"/>
                <w:sz w:val="21"/>
                <w:szCs w:val="21"/>
              </w:rPr>
            </w:pPr>
            <w:r>
              <w:rPr>
                <w:rFonts w:ascii="宋体" w:hAnsi="宋体" w:eastAsia="宋体"/>
                <w:spacing w:val="3"/>
                <w:sz w:val="21"/>
                <w:szCs w:val="21"/>
              </w:rPr>
              <w:t>加/减速设定：</w:t>
            </w:r>
            <w:r>
              <w:rPr>
                <w:rFonts w:hint="eastAsia" w:ascii="宋体" w:hAnsi="宋体" w:eastAsia="宋体"/>
                <w:spacing w:val="3"/>
                <w:sz w:val="21"/>
                <w:szCs w:val="21"/>
              </w:rPr>
              <w:t>有多个档位可设定，9级加速/10级减速。</w:t>
            </w:r>
          </w:p>
        </w:tc>
        <w:tc>
          <w:tcPr>
            <w:tcW w:w="575" w:type="pct"/>
            <w:vAlign w:val="center"/>
          </w:tcPr>
          <w:p w14:paraId="757C2D7E">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37EA26D2">
            <w:pPr>
              <w:tabs>
                <w:tab w:val="left" w:pos="0"/>
                <w:tab w:val="left" w:pos="720"/>
              </w:tabs>
              <w:jc w:val="center"/>
              <w:rPr>
                <w:rFonts w:hint="eastAsia" w:ascii="宋体" w:hAnsi="宋体" w:eastAsia="宋体" w:cs="宋体"/>
                <w:sz w:val="21"/>
                <w:szCs w:val="21"/>
              </w:rPr>
            </w:pPr>
          </w:p>
        </w:tc>
      </w:tr>
      <w:tr w14:paraId="16D30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602B2430">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tcPr>
          <w:p w14:paraId="721836F3">
            <w:pPr>
              <w:tabs>
                <w:tab w:val="left" w:pos="0"/>
                <w:tab w:val="left" w:pos="720"/>
              </w:tabs>
              <w:jc w:val="left"/>
              <w:rPr>
                <w:rFonts w:hint="eastAsia" w:ascii="宋体" w:hAnsi="宋体" w:eastAsia="宋体" w:cs="宋体"/>
                <w:sz w:val="21"/>
                <w:szCs w:val="21"/>
              </w:rPr>
            </w:pPr>
            <w:r>
              <w:rPr>
                <w:rFonts w:ascii="宋体" w:hAnsi="宋体" w:eastAsia="宋体"/>
                <w:spacing w:val="3"/>
                <w:sz w:val="21"/>
                <w:szCs w:val="21"/>
              </w:rPr>
              <w:t>时间设定：1分钟至99:59小时，另有连续时间运行 (HOLD) 选择</w:t>
            </w:r>
            <w:r>
              <w:rPr>
                <w:rFonts w:hint="eastAsia" w:ascii="宋体" w:hAnsi="宋体" w:eastAsia="宋体"/>
                <w:spacing w:val="3"/>
                <w:sz w:val="21"/>
                <w:szCs w:val="21"/>
              </w:rPr>
              <w:t>。</w:t>
            </w:r>
          </w:p>
        </w:tc>
        <w:tc>
          <w:tcPr>
            <w:tcW w:w="575" w:type="pct"/>
            <w:vAlign w:val="center"/>
          </w:tcPr>
          <w:p w14:paraId="26010F9A">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11C03C39">
            <w:pPr>
              <w:tabs>
                <w:tab w:val="left" w:pos="0"/>
                <w:tab w:val="left" w:pos="720"/>
              </w:tabs>
              <w:jc w:val="center"/>
              <w:rPr>
                <w:rFonts w:hint="eastAsia" w:ascii="宋体" w:hAnsi="宋体" w:eastAsia="宋体" w:cs="宋体"/>
                <w:sz w:val="21"/>
                <w:szCs w:val="21"/>
              </w:rPr>
            </w:pPr>
          </w:p>
        </w:tc>
      </w:tr>
      <w:tr w14:paraId="1B176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5E9ECA05">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tcPr>
          <w:p w14:paraId="0CB90E51">
            <w:pPr>
              <w:tabs>
                <w:tab w:val="left" w:pos="0"/>
                <w:tab w:val="left" w:pos="720"/>
              </w:tabs>
              <w:jc w:val="left"/>
              <w:rPr>
                <w:rFonts w:hint="eastAsia" w:ascii="宋体" w:hAnsi="宋体" w:eastAsia="宋体" w:cs="宋体"/>
                <w:sz w:val="21"/>
                <w:szCs w:val="21"/>
              </w:rPr>
            </w:pPr>
            <w:r>
              <w:rPr>
                <w:rFonts w:ascii="宋体" w:hAnsi="宋体" w:eastAsia="宋体"/>
                <w:spacing w:val="3"/>
                <w:sz w:val="21"/>
                <w:szCs w:val="21"/>
              </w:rPr>
              <w:t>可选配生物安全转头及HEPA过滤膜</w:t>
            </w:r>
            <w:r>
              <w:rPr>
                <w:rFonts w:hint="eastAsia" w:ascii="宋体" w:hAnsi="宋体" w:eastAsia="宋体"/>
                <w:spacing w:val="3"/>
                <w:sz w:val="21"/>
                <w:szCs w:val="21"/>
              </w:rPr>
              <w:t>，</w:t>
            </w:r>
            <w:r>
              <w:rPr>
                <w:rFonts w:ascii="宋体" w:hAnsi="宋体" w:eastAsia="宋体"/>
                <w:spacing w:val="3"/>
                <w:sz w:val="21"/>
                <w:szCs w:val="21"/>
              </w:rPr>
              <w:t>防止样品悬浮粒子扩散到空气中</w:t>
            </w:r>
            <w:r>
              <w:rPr>
                <w:rFonts w:hint="eastAsia" w:ascii="宋体" w:hAnsi="宋体" w:eastAsia="宋体"/>
                <w:spacing w:val="3"/>
                <w:sz w:val="21"/>
                <w:szCs w:val="21"/>
              </w:rPr>
              <w:t>。</w:t>
            </w:r>
          </w:p>
        </w:tc>
        <w:tc>
          <w:tcPr>
            <w:tcW w:w="575" w:type="pct"/>
            <w:vAlign w:val="center"/>
          </w:tcPr>
          <w:p w14:paraId="3266ED81">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31B22A8E">
            <w:pPr>
              <w:tabs>
                <w:tab w:val="left" w:pos="0"/>
                <w:tab w:val="left" w:pos="720"/>
              </w:tabs>
              <w:jc w:val="center"/>
              <w:rPr>
                <w:rFonts w:hint="eastAsia" w:ascii="宋体" w:hAnsi="宋体" w:eastAsia="宋体" w:cs="宋体"/>
                <w:sz w:val="21"/>
                <w:szCs w:val="21"/>
              </w:rPr>
            </w:pPr>
          </w:p>
        </w:tc>
      </w:tr>
      <w:tr w14:paraId="06C4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1A5961CF">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tcPr>
          <w:p w14:paraId="720A0A81">
            <w:pPr>
              <w:tabs>
                <w:tab w:val="left" w:pos="0"/>
                <w:tab w:val="left" w:pos="720"/>
              </w:tabs>
              <w:jc w:val="left"/>
              <w:rPr>
                <w:rFonts w:hint="eastAsia" w:ascii="宋体" w:hAnsi="宋体" w:eastAsia="宋体" w:cs="宋体"/>
                <w:sz w:val="21"/>
                <w:szCs w:val="21"/>
              </w:rPr>
            </w:pPr>
            <w:r>
              <w:rPr>
                <w:rFonts w:ascii="宋体" w:hAnsi="宋体" w:eastAsia="宋体"/>
                <w:spacing w:val="3"/>
                <w:sz w:val="21"/>
                <w:szCs w:val="21"/>
              </w:rPr>
              <w:t>安全操作功能包括转头不平衡检测、超速保护、超温保护等</w:t>
            </w:r>
            <w:r>
              <w:rPr>
                <w:rFonts w:hint="eastAsia" w:ascii="宋体" w:hAnsi="宋体" w:eastAsia="宋体"/>
                <w:spacing w:val="3"/>
                <w:sz w:val="21"/>
                <w:szCs w:val="21"/>
              </w:rPr>
              <w:t>。</w:t>
            </w:r>
          </w:p>
        </w:tc>
        <w:tc>
          <w:tcPr>
            <w:tcW w:w="575" w:type="pct"/>
            <w:vAlign w:val="center"/>
          </w:tcPr>
          <w:p w14:paraId="0641DB92">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27912850">
            <w:pPr>
              <w:tabs>
                <w:tab w:val="left" w:pos="0"/>
                <w:tab w:val="left" w:pos="720"/>
              </w:tabs>
              <w:jc w:val="center"/>
              <w:rPr>
                <w:rFonts w:hint="eastAsia" w:ascii="宋体" w:hAnsi="宋体" w:eastAsia="宋体" w:cs="宋体"/>
                <w:sz w:val="21"/>
                <w:szCs w:val="21"/>
              </w:rPr>
            </w:pPr>
          </w:p>
        </w:tc>
      </w:tr>
      <w:tr w14:paraId="3D87B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1" w:type="pct"/>
            <w:vAlign w:val="center"/>
          </w:tcPr>
          <w:p w14:paraId="21449CD8">
            <w:pPr>
              <w:numPr>
                <w:ilvl w:val="0"/>
                <w:numId w:val="14"/>
              </w:numPr>
              <w:tabs>
                <w:tab w:val="left" w:pos="0"/>
                <w:tab w:val="left" w:pos="720"/>
              </w:tabs>
              <w:spacing w:after="180"/>
              <w:jc w:val="center"/>
              <w:rPr>
                <w:rFonts w:hint="eastAsia" w:ascii="宋体" w:hAnsi="宋体" w:eastAsia="宋体" w:cs="宋体"/>
                <w:sz w:val="21"/>
                <w:szCs w:val="21"/>
              </w:rPr>
            </w:pPr>
          </w:p>
        </w:tc>
        <w:tc>
          <w:tcPr>
            <w:tcW w:w="2870" w:type="pct"/>
            <w:vAlign w:val="center"/>
          </w:tcPr>
          <w:p w14:paraId="6041C549">
            <w:pPr>
              <w:tabs>
                <w:tab w:val="left" w:pos="0"/>
                <w:tab w:val="left" w:pos="720"/>
              </w:tabs>
              <w:rPr>
                <w:rFonts w:hint="eastAsia" w:ascii="宋体" w:hAnsi="宋体" w:eastAsia="宋体" w:cs="宋体"/>
                <w:sz w:val="21"/>
                <w:szCs w:val="21"/>
              </w:rPr>
            </w:pPr>
            <w:r>
              <w:rPr>
                <w:rFonts w:hint="eastAsia" w:ascii="宋体" w:hAnsi="宋体" w:eastAsia="宋体"/>
                <w:spacing w:val="3"/>
                <w:sz w:val="21"/>
                <w:szCs w:val="21"/>
              </w:rPr>
              <w:t>原厂提供维修服务。</w:t>
            </w:r>
          </w:p>
        </w:tc>
        <w:tc>
          <w:tcPr>
            <w:tcW w:w="575" w:type="pct"/>
            <w:vAlign w:val="center"/>
          </w:tcPr>
          <w:p w14:paraId="563A71E9">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64" w:type="pct"/>
            <w:vAlign w:val="center"/>
          </w:tcPr>
          <w:p w14:paraId="1B30E32B">
            <w:pPr>
              <w:tabs>
                <w:tab w:val="left" w:pos="0"/>
                <w:tab w:val="left" w:pos="720"/>
              </w:tabs>
              <w:jc w:val="center"/>
              <w:rPr>
                <w:rFonts w:hint="eastAsia" w:ascii="宋体" w:hAnsi="宋体" w:eastAsia="宋体" w:cs="宋体"/>
                <w:sz w:val="21"/>
                <w:szCs w:val="21"/>
              </w:rPr>
            </w:pPr>
          </w:p>
        </w:tc>
      </w:tr>
    </w:tbl>
    <w:p w14:paraId="149A746C">
      <w:pPr>
        <w:adjustRightInd w:val="0"/>
        <w:snapToGrid w:val="0"/>
        <w:spacing w:line="360" w:lineRule="auto"/>
        <w:rPr>
          <w:rFonts w:eastAsia="宋体"/>
          <w:caps/>
          <w:color w:val="auto"/>
          <w:sz w:val="21"/>
          <w:szCs w:val="21"/>
        </w:rPr>
      </w:pPr>
      <w:r>
        <w:rPr>
          <w:rFonts w:hint="eastAsia" w:eastAsia="宋体"/>
          <w:caps/>
          <w:color w:val="auto"/>
          <w:sz w:val="21"/>
          <w:szCs w:val="21"/>
        </w:rPr>
        <w:t>2.7.2  文件要求</w:t>
      </w:r>
    </w:p>
    <w:tbl>
      <w:tblPr>
        <w:tblStyle w:val="5"/>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4907"/>
        <w:gridCol w:w="950"/>
        <w:gridCol w:w="1655"/>
      </w:tblGrid>
      <w:tr w14:paraId="3537A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blHeader/>
        </w:trPr>
        <w:tc>
          <w:tcPr>
            <w:tcW w:w="588" w:type="pct"/>
            <w:shd w:val="clear" w:color="auto" w:fill="BFBFBF"/>
            <w:vAlign w:val="center"/>
          </w:tcPr>
          <w:p w14:paraId="04710477">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82" w:type="pct"/>
            <w:shd w:val="clear" w:color="auto" w:fill="BFBFBF"/>
            <w:vAlign w:val="center"/>
          </w:tcPr>
          <w:p w14:paraId="7EC509AA">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需求描述</w:t>
            </w:r>
          </w:p>
        </w:tc>
        <w:tc>
          <w:tcPr>
            <w:tcW w:w="558" w:type="pct"/>
            <w:shd w:val="clear" w:color="auto" w:fill="BFBFBF"/>
            <w:vAlign w:val="center"/>
          </w:tcPr>
          <w:p w14:paraId="6810C70D">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72" w:type="pct"/>
            <w:shd w:val="clear" w:color="auto" w:fill="BFBFBF"/>
            <w:vAlign w:val="center"/>
          </w:tcPr>
          <w:p w14:paraId="66B12725">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14EF7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88" w:type="pct"/>
            <w:vAlign w:val="center"/>
          </w:tcPr>
          <w:p w14:paraId="32EB6632">
            <w:pPr>
              <w:numPr>
                <w:ilvl w:val="0"/>
                <w:numId w:val="14"/>
              </w:numPr>
              <w:tabs>
                <w:tab w:val="left" w:pos="0"/>
                <w:tab w:val="left" w:pos="720"/>
              </w:tabs>
              <w:spacing w:after="180"/>
              <w:jc w:val="center"/>
              <w:rPr>
                <w:rFonts w:hint="eastAsia" w:ascii="宋体" w:hAnsi="宋体" w:eastAsia="宋体" w:cs="宋体"/>
                <w:sz w:val="21"/>
                <w:szCs w:val="21"/>
              </w:rPr>
            </w:pPr>
          </w:p>
        </w:tc>
        <w:tc>
          <w:tcPr>
            <w:tcW w:w="2882" w:type="pct"/>
            <w:vAlign w:val="center"/>
          </w:tcPr>
          <w:p w14:paraId="0BBC5B97">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提供设备说明书或操作手册两份。</w:t>
            </w:r>
          </w:p>
        </w:tc>
        <w:tc>
          <w:tcPr>
            <w:tcW w:w="558" w:type="pct"/>
            <w:vAlign w:val="center"/>
          </w:tcPr>
          <w:p w14:paraId="54127803">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6392E1DB">
            <w:pPr>
              <w:tabs>
                <w:tab w:val="left" w:pos="0"/>
                <w:tab w:val="left" w:pos="720"/>
              </w:tabs>
              <w:jc w:val="center"/>
              <w:rPr>
                <w:rFonts w:hint="eastAsia" w:ascii="宋体" w:hAnsi="宋体" w:eastAsia="宋体" w:cs="宋体"/>
                <w:sz w:val="21"/>
                <w:szCs w:val="21"/>
              </w:rPr>
            </w:pPr>
          </w:p>
        </w:tc>
      </w:tr>
      <w:tr w14:paraId="207FF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588" w:type="pct"/>
            <w:vAlign w:val="center"/>
          </w:tcPr>
          <w:p w14:paraId="41790C39">
            <w:pPr>
              <w:numPr>
                <w:ilvl w:val="0"/>
                <w:numId w:val="14"/>
              </w:numPr>
              <w:tabs>
                <w:tab w:val="left" w:pos="0"/>
                <w:tab w:val="left" w:pos="720"/>
              </w:tabs>
              <w:spacing w:after="180"/>
              <w:jc w:val="center"/>
              <w:rPr>
                <w:rFonts w:hint="eastAsia" w:ascii="宋体" w:hAnsi="宋体" w:eastAsia="宋体" w:cs="宋体"/>
                <w:sz w:val="21"/>
                <w:szCs w:val="21"/>
              </w:rPr>
            </w:pPr>
          </w:p>
        </w:tc>
        <w:tc>
          <w:tcPr>
            <w:tcW w:w="2882" w:type="pct"/>
            <w:vAlign w:val="center"/>
          </w:tcPr>
          <w:p w14:paraId="5BD6CBEF">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到货装箱单。</w:t>
            </w:r>
          </w:p>
        </w:tc>
        <w:tc>
          <w:tcPr>
            <w:tcW w:w="558" w:type="pct"/>
            <w:vAlign w:val="center"/>
          </w:tcPr>
          <w:p w14:paraId="5A5A78DF">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5BDBF62D">
            <w:pPr>
              <w:tabs>
                <w:tab w:val="left" w:pos="0"/>
                <w:tab w:val="left" w:pos="720"/>
              </w:tabs>
              <w:jc w:val="center"/>
              <w:rPr>
                <w:rFonts w:hint="eastAsia" w:ascii="宋体" w:hAnsi="宋体" w:eastAsia="宋体" w:cs="宋体"/>
                <w:sz w:val="21"/>
                <w:szCs w:val="21"/>
              </w:rPr>
            </w:pPr>
          </w:p>
        </w:tc>
      </w:tr>
      <w:tr w14:paraId="3E64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691FB514">
            <w:pPr>
              <w:numPr>
                <w:ilvl w:val="0"/>
                <w:numId w:val="14"/>
              </w:numPr>
              <w:tabs>
                <w:tab w:val="left" w:pos="0"/>
                <w:tab w:val="left" w:pos="720"/>
              </w:tabs>
              <w:spacing w:after="180"/>
              <w:jc w:val="center"/>
              <w:rPr>
                <w:rFonts w:hint="eastAsia" w:ascii="宋体" w:hAnsi="宋体" w:eastAsia="宋体" w:cs="宋体"/>
                <w:sz w:val="21"/>
                <w:szCs w:val="21"/>
              </w:rPr>
            </w:pPr>
          </w:p>
        </w:tc>
        <w:tc>
          <w:tcPr>
            <w:tcW w:w="2882" w:type="pct"/>
            <w:vAlign w:val="center"/>
          </w:tcPr>
          <w:p w14:paraId="0072C066">
            <w:pPr>
              <w:tabs>
                <w:tab w:val="left" w:pos="0"/>
                <w:tab w:val="left" w:pos="720"/>
              </w:tabs>
              <w:rPr>
                <w:rFonts w:hint="eastAsia" w:ascii="宋体" w:hAnsi="宋体" w:eastAsia="宋体" w:cs="宋体"/>
                <w:bCs/>
                <w:sz w:val="21"/>
                <w:szCs w:val="21"/>
              </w:rPr>
            </w:pPr>
            <w:r>
              <w:rPr>
                <w:rFonts w:hint="eastAsia" w:ascii="宋体" w:hAnsi="宋体" w:eastAsia="宋体"/>
                <w:bCs/>
                <w:sz w:val="21"/>
                <w:szCs w:val="21"/>
              </w:rPr>
              <w:t>应</w:t>
            </w:r>
            <w:r>
              <w:rPr>
                <w:rFonts w:ascii="宋体" w:hAnsi="宋体" w:eastAsia="宋体"/>
                <w:bCs/>
                <w:sz w:val="21"/>
                <w:szCs w:val="21"/>
              </w:rPr>
              <w:t>提供出厂合格证及保修期限相关文件</w:t>
            </w:r>
            <w:r>
              <w:rPr>
                <w:rFonts w:hint="eastAsia" w:ascii="宋体" w:hAnsi="宋体" w:eastAsia="宋体"/>
                <w:bCs/>
                <w:sz w:val="21"/>
                <w:szCs w:val="21"/>
              </w:rPr>
              <w:t>。</w:t>
            </w:r>
          </w:p>
        </w:tc>
        <w:tc>
          <w:tcPr>
            <w:tcW w:w="558" w:type="pct"/>
            <w:vAlign w:val="center"/>
          </w:tcPr>
          <w:p w14:paraId="4D4BAD65">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6B47D933">
            <w:pPr>
              <w:tabs>
                <w:tab w:val="left" w:pos="0"/>
                <w:tab w:val="left" w:pos="720"/>
              </w:tabs>
              <w:jc w:val="center"/>
              <w:rPr>
                <w:rFonts w:hint="eastAsia" w:ascii="宋体" w:hAnsi="宋体" w:eastAsia="宋体" w:cs="宋体"/>
                <w:sz w:val="21"/>
                <w:szCs w:val="21"/>
              </w:rPr>
            </w:pPr>
          </w:p>
        </w:tc>
      </w:tr>
      <w:tr w14:paraId="3DB09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588" w:type="pct"/>
            <w:vAlign w:val="center"/>
          </w:tcPr>
          <w:p w14:paraId="761AA68A">
            <w:pPr>
              <w:numPr>
                <w:ilvl w:val="0"/>
                <w:numId w:val="14"/>
              </w:numPr>
              <w:tabs>
                <w:tab w:val="left" w:pos="0"/>
                <w:tab w:val="left" w:pos="720"/>
              </w:tabs>
              <w:spacing w:after="180"/>
              <w:jc w:val="center"/>
              <w:rPr>
                <w:rFonts w:hint="eastAsia" w:ascii="宋体" w:hAnsi="宋体" w:eastAsia="宋体" w:cs="宋体"/>
                <w:sz w:val="21"/>
                <w:szCs w:val="21"/>
              </w:rPr>
            </w:pPr>
          </w:p>
        </w:tc>
        <w:tc>
          <w:tcPr>
            <w:tcW w:w="2882" w:type="pct"/>
            <w:vAlign w:val="center"/>
          </w:tcPr>
          <w:p w14:paraId="7774058C">
            <w:pPr>
              <w:tabs>
                <w:tab w:val="left" w:pos="0"/>
                <w:tab w:val="left" w:pos="720"/>
              </w:tabs>
              <w:rPr>
                <w:rFonts w:hint="eastAsia" w:ascii="宋体" w:hAnsi="宋体" w:eastAsia="宋体" w:cs="宋体"/>
                <w:sz w:val="21"/>
                <w:szCs w:val="21"/>
                <w:lang w:bidi="ar"/>
              </w:rPr>
            </w:pPr>
            <w:r>
              <w:rPr>
                <w:rFonts w:hint="eastAsia" w:ascii="宋体" w:hAnsi="宋体" w:eastAsia="宋体"/>
                <w:bCs/>
                <w:sz w:val="21"/>
                <w:szCs w:val="21"/>
              </w:rPr>
              <w:t>通过ISO 9001:2015质量管理体系认证、ISO 13485:2016质量管理体系认证。</w:t>
            </w:r>
          </w:p>
        </w:tc>
        <w:tc>
          <w:tcPr>
            <w:tcW w:w="558" w:type="pct"/>
            <w:vAlign w:val="center"/>
          </w:tcPr>
          <w:p w14:paraId="3905D128">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72" w:type="pct"/>
            <w:vAlign w:val="center"/>
          </w:tcPr>
          <w:p w14:paraId="2F35CAC4">
            <w:pPr>
              <w:tabs>
                <w:tab w:val="left" w:pos="0"/>
                <w:tab w:val="left" w:pos="720"/>
              </w:tabs>
              <w:jc w:val="center"/>
              <w:rPr>
                <w:rFonts w:hint="eastAsia" w:ascii="宋体" w:hAnsi="宋体" w:eastAsia="宋体" w:cs="宋体"/>
                <w:sz w:val="21"/>
                <w:szCs w:val="21"/>
              </w:rPr>
            </w:pPr>
          </w:p>
        </w:tc>
      </w:tr>
    </w:tbl>
    <w:p w14:paraId="2F8AAD83">
      <w:pPr>
        <w:adjustRightInd w:val="0"/>
        <w:snapToGrid w:val="0"/>
        <w:spacing w:line="360" w:lineRule="auto"/>
        <w:rPr>
          <w:rFonts w:eastAsia="宋体"/>
          <w:caps/>
          <w:color w:val="auto"/>
          <w:sz w:val="21"/>
          <w:szCs w:val="21"/>
        </w:rPr>
      </w:pPr>
      <w:r>
        <w:rPr>
          <w:rFonts w:hint="eastAsia" w:eastAsia="宋体"/>
          <w:caps/>
          <w:color w:val="auto"/>
          <w:sz w:val="21"/>
          <w:szCs w:val="21"/>
        </w:rPr>
        <w:t>2.7.3  其它要求</w:t>
      </w:r>
    </w:p>
    <w:tbl>
      <w:tblPr>
        <w:tblStyle w:val="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4913"/>
        <w:gridCol w:w="915"/>
        <w:gridCol w:w="1679"/>
      </w:tblGrid>
      <w:tr w14:paraId="39670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trPr>
        <w:tc>
          <w:tcPr>
            <w:tcW w:w="592" w:type="pct"/>
            <w:shd w:val="clear" w:color="auto" w:fill="BFBFBF"/>
            <w:vAlign w:val="center"/>
          </w:tcPr>
          <w:p w14:paraId="762F4A76">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编号</w:t>
            </w:r>
          </w:p>
        </w:tc>
        <w:tc>
          <w:tcPr>
            <w:tcW w:w="2885" w:type="pct"/>
            <w:shd w:val="clear" w:color="auto" w:fill="BFBFBF"/>
            <w:vAlign w:val="center"/>
          </w:tcPr>
          <w:p w14:paraId="0F4882D6">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需求描述</w:t>
            </w:r>
          </w:p>
        </w:tc>
        <w:tc>
          <w:tcPr>
            <w:tcW w:w="537" w:type="pct"/>
            <w:shd w:val="clear" w:color="auto" w:fill="BFBFBF"/>
            <w:vAlign w:val="center"/>
          </w:tcPr>
          <w:p w14:paraId="6BD009DB">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等级</w:t>
            </w:r>
          </w:p>
        </w:tc>
        <w:tc>
          <w:tcPr>
            <w:tcW w:w="986" w:type="pct"/>
            <w:shd w:val="clear" w:color="auto" w:fill="BFBFBF"/>
            <w:vAlign w:val="center"/>
          </w:tcPr>
          <w:p w14:paraId="271706A7">
            <w:pPr>
              <w:tabs>
                <w:tab w:val="left" w:pos="0"/>
                <w:tab w:val="left" w:pos="720"/>
              </w:tabs>
              <w:spacing w:after="180"/>
              <w:jc w:val="center"/>
              <w:rPr>
                <w:rFonts w:hint="eastAsia" w:ascii="宋体" w:hAnsi="宋体" w:eastAsia="宋体" w:cs="宋体"/>
                <w:b/>
                <w:sz w:val="21"/>
                <w:szCs w:val="21"/>
              </w:rPr>
            </w:pPr>
            <w:r>
              <w:rPr>
                <w:rFonts w:hint="eastAsia" w:ascii="宋体" w:hAnsi="宋体" w:eastAsia="宋体" w:cs="宋体"/>
                <w:b/>
                <w:sz w:val="21"/>
                <w:szCs w:val="21"/>
              </w:rPr>
              <w:t>供应商反馈</w:t>
            </w:r>
          </w:p>
        </w:tc>
      </w:tr>
      <w:tr w14:paraId="18745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01D747D">
            <w:pPr>
              <w:numPr>
                <w:ilvl w:val="0"/>
                <w:numId w:val="14"/>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450AA9D0">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厂家负责设备包装运输，包装满足运输要求，防潮湿、防磕碰、防振动，由于包装不良而造成的任何锈损，卖方承担全部损失和费用。</w:t>
            </w:r>
          </w:p>
        </w:tc>
        <w:tc>
          <w:tcPr>
            <w:tcW w:w="537" w:type="pct"/>
            <w:vAlign w:val="center"/>
          </w:tcPr>
          <w:p w14:paraId="45217890">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301B0AA6">
            <w:pPr>
              <w:tabs>
                <w:tab w:val="left" w:pos="0"/>
                <w:tab w:val="left" w:pos="720"/>
              </w:tabs>
              <w:jc w:val="center"/>
              <w:rPr>
                <w:rFonts w:hint="eastAsia" w:ascii="宋体" w:hAnsi="宋体" w:eastAsia="宋体" w:cs="宋体"/>
                <w:sz w:val="21"/>
                <w:szCs w:val="21"/>
              </w:rPr>
            </w:pPr>
          </w:p>
        </w:tc>
      </w:tr>
      <w:tr w14:paraId="72965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130FDEF">
            <w:pPr>
              <w:numPr>
                <w:ilvl w:val="0"/>
                <w:numId w:val="14"/>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0F8A9E88">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运输时间包含在供货周期内，供方负责运输，并承担运输费用，装卸费用。</w:t>
            </w:r>
          </w:p>
        </w:tc>
        <w:tc>
          <w:tcPr>
            <w:tcW w:w="537" w:type="pct"/>
            <w:vAlign w:val="center"/>
          </w:tcPr>
          <w:p w14:paraId="53F07FAD">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4C5EF97F">
            <w:pPr>
              <w:tabs>
                <w:tab w:val="left" w:pos="0"/>
                <w:tab w:val="left" w:pos="720"/>
              </w:tabs>
              <w:jc w:val="center"/>
              <w:rPr>
                <w:rFonts w:hint="eastAsia" w:ascii="宋体" w:hAnsi="宋体" w:eastAsia="宋体" w:cs="宋体"/>
                <w:sz w:val="21"/>
                <w:szCs w:val="21"/>
              </w:rPr>
            </w:pPr>
          </w:p>
        </w:tc>
      </w:tr>
      <w:tr w14:paraId="59813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0D3A3EFF">
            <w:pPr>
              <w:numPr>
                <w:ilvl w:val="0"/>
                <w:numId w:val="14"/>
              </w:numPr>
              <w:tabs>
                <w:tab w:val="left" w:pos="0"/>
                <w:tab w:val="left" w:pos="720"/>
              </w:tabs>
              <w:spacing w:after="180"/>
              <w:jc w:val="center"/>
              <w:rPr>
                <w:rFonts w:hint="eastAsia" w:ascii="宋体" w:hAnsi="宋体" w:eastAsia="宋体" w:cs="宋体"/>
                <w:sz w:val="21"/>
                <w:szCs w:val="21"/>
              </w:rPr>
            </w:pPr>
          </w:p>
        </w:tc>
        <w:tc>
          <w:tcPr>
            <w:tcW w:w="2885" w:type="pct"/>
          </w:tcPr>
          <w:p w14:paraId="0E8F66D3">
            <w:pPr>
              <w:tabs>
                <w:tab w:val="left" w:pos="0"/>
                <w:tab w:val="left" w:pos="720"/>
              </w:tabs>
              <w:jc w:val="left"/>
              <w:rPr>
                <w:rFonts w:hint="eastAsia" w:ascii="宋体" w:hAnsi="宋体" w:eastAsia="宋体" w:cs="宋体"/>
                <w:sz w:val="21"/>
                <w:szCs w:val="21"/>
              </w:rPr>
            </w:pPr>
            <w:r>
              <w:rPr>
                <w:rFonts w:ascii="宋体" w:hAnsi="宋体" w:eastAsia="宋体"/>
                <w:bCs/>
                <w:sz w:val="21"/>
                <w:szCs w:val="21"/>
              </w:rPr>
              <w:t>供应商负责运输至用户安装现场，运输过程导致系统损坏责任由供应商承担</w:t>
            </w:r>
            <w:r>
              <w:rPr>
                <w:rFonts w:hint="eastAsia" w:ascii="宋体" w:hAnsi="宋体" w:eastAsia="宋体"/>
                <w:bCs/>
                <w:sz w:val="21"/>
                <w:szCs w:val="21"/>
              </w:rPr>
              <w:t>。</w:t>
            </w:r>
          </w:p>
        </w:tc>
        <w:tc>
          <w:tcPr>
            <w:tcW w:w="537" w:type="pct"/>
            <w:vAlign w:val="center"/>
          </w:tcPr>
          <w:p w14:paraId="2E686A3F">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76C0B233">
            <w:pPr>
              <w:tabs>
                <w:tab w:val="left" w:pos="0"/>
                <w:tab w:val="left" w:pos="720"/>
              </w:tabs>
              <w:jc w:val="center"/>
              <w:rPr>
                <w:rFonts w:hint="eastAsia" w:ascii="宋体" w:hAnsi="宋体" w:eastAsia="宋体" w:cs="宋体"/>
                <w:sz w:val="21"/>
                <w:szCs w:val="21"/>
              </w:rPr>
            </w:pPr>
          </w:p>
        </w:tc>
      </w:tr>
      <w:tr w14:paraId="4CEE6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DC22F9E">
            <w:pPr>
              <w:numPr>
                <w:ilvl w:val="0"/>
                <w:numId w:val="14"/>
              </w:numPr>
              <w:tabs>
                <w:tab w:val="left" w:pos="0"/>
                <w:tab w:val="left" w:pos="720"/>
              </w:tabs>
              <w:spacing w:after="180"/>
              <w:jc w:val="center"/>
              <w:rPr>
                <w:rFonts w:hint="eastAsia" w:ascii="宋体" w:hAnsi="宋体" w:eastAsia="宋体" w:cs="宋体"/>
                <w:sz w:val="21"/>
                <w:szCs w:val="21"/>
              </w:rPr>
            </w:pPr>
          </w:p>
        </w:tc>
        <w:tc>
          <w:tcPr>
            <w:tcW w:w="2885" w:type="pct"/>
          </w:tcPr>
          <w:p w14:paraId="2DA9A375">
            <w:pPr>
              <w:pStyle w:val="4"/>
              <w:rPr>
                <w:rFonts w:hint="eastAsia" w:ascii="宋体" w:hAnsi="宋体" w:eastAsia="宋体" w:cs="宋体"/>
                <w:bCs/>
                <w:sz w:val="21"/>
                <w:szCs w:val="21"/>
              </w:rPr>
            </w:pPr>
            <w:r>
              <w:rPr>
                <w:rFonts w:ascii="宋体" w:hAnsi="宋体" w:eastAsia="宋体"/>
                <w:bCs/>
                <w:sz w:val="21"/>
                <w:szCs w:val="21"/>
              </w:rPr>
              <w:t>仪器设备的外包装（纸箱和木箱）应由供应商搬离园区。</w:t>
            </w:r>
          </w:p>
        </w:tc>
        <w:tc>
          <w:tcPr>
            <w:tcW w:w="537" w:type="pct"/>
            <w:vAlign w:val="center"/>
          </w:tcPr>
          <w:p w14:paraId="5FF077EC">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非关键</w:t>
            </w:r>
          </w:p>
        </w:tc>
        <w:tc>
          <w:tcPr>
            <w:tcW w:w="986" w:type="pct"/>
            <w:vAlign w:val="center"/>
          </w:tcPr>
          <w:p w14:paraId="27359052">
            <w:pPr>
              <w:tabs>
                <w:tab w:val="left" w:pos="0"/>
                <w:tab w:val="left" w:pos="720"/>
              </w:tabs>
              <w:jc w:val="center"/>
              <w:rPr>
                <w:rFonts w:hint="eastAsia" w:ascii="宋体" w:hAnsi="宋体" w:eastAsia="宋体" w:cs="宋体"/>
                <w:sz w:val="21"/>
                <w:szCs w:val="21"/>
              </w:rPr>
            </w:pPr>
          </w:p>
        </w:tc>
      </w:tr>
      <w:tr w14:paraId="64F60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72413FE2">
            <w:pPr>
              <w:numPr>
                <w:ilvl w:val="0"/>
                <w:numId w:val="14"/>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4C3CB0F8">
            <w:pPr>
              <w:pStyle w:val="4"/>
              <w:rPr>
                <w:rFonts w:hint="eastAsia" w:ascii="宋体" w:hAnsi="宋体" w:eastAsia="宋体"/>
                <w:bCs/>
                <w:sz w:val="21"/>
                <w:szCs w:val="21"/>
              </w:rPr>
            </w:pPr>
            <w:r>
              <w:rPr>
                <w:rFonts w:hint="eastAsia" w:ascii="宋体" w:hAnsi="宋体" w:eastAsia="宋体"/>
                <w:bCs/>
                <w:sz w:val="21"/>
                <w:szCs w:val="21"/>
              </w:rPr>
              <w:t>供方应派遣经验丰富的培训师，并明确培训的内容、时间、人员等。包括但不限于：图纸、工艺、操作、设备维护、设备性能及问题解答。</w:t>
            </w:r>
          </w:p>
        </w:tc>
        <w:tc>
          <w:tcPr>
            <w:tcW w:w="537" w:type="pct"/>
            <w:vAlign w:val="center"/>
          </w:tcPr>
          <w:p w14:paraId="4F5DFB46">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637D9CD2">
            <w:pPr>
              <w:tabs>
                <w:tab w:val="left" w:pos="0"/>
                <w:tab w:val="left" w:pos="720"/>
              </w:tabs>
              <w:jc w:val="center"/>
              <w:rPr>
                <w:rFonts w:hint="eastAsia" w:ascii="宋体" w:hAnsi="宋体" w:eastAsia="宋体" w:cs="宋体"/>
                <w:sz w:val="21"/>
                <w:szCs w:val="21"/>
              </w:rPr>
            </w:pPr>
          </w:p>
        </w:tc>
      </w:tr>
      <w:tr w14:paraId="647F5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629AEA0B">
            <w:pPr>
              <w:numPr>
                <w:ilvl w:val="0"/>
                <w:numId w:val="14"/>
              </w:numPr>
              <w:tabs>
                <w:tab w:val="left" w:pos="0"/>
                <w:tab w:val="left" w:pos="720"/>
              </w:tabs>
              <w:spacing w:after="180"/>
              <w:jc w:val="center"/>
              <w:rPr>
                <w:rFonts w:hint="eastAsia" w:ascii="宋体" w:hAnsi="宋体" w:eastAsia="宋体" w:cs="宋体"/>
                <w:sz w:val="21"/>
                <w:szCs w:val="21"/>
              </w:rPr>
            </w:pPr>
          </w:p>
        </w:tc>
        <w:tc>
          <w:tcPr>
            <w:tcW w:w="2885" w:type="pct"/>
            <w:vAlign w:val="center"/>
          </w:tcPr>
          <w:p w14:paraId="6C11977D">
            <w:pPr>
              <w:pStyle w:val="4"/>
              <w:rPr>
                <w:rFonts w:hint="eastAsia" w:ascii="宋体" w:hAnsi="宋体" w:eastAsia="宋体" w:cs="宋体"/>
                <w:sz w:val="21"/>
                <w:szCs w:val="21"/>
              </w:rPr>
            </w:pPr>
            <w:r>
              <w:rPr>
                <w:rFonts w:hint="eastAsia" w:ascii="宋体" w:hAnsi="宋体" w:eastAsia="宋体"/>
                <w:bCs/>
                <w:sz w:val="21"/>
                <w:szCs w:val="21"/>
              </w:rPr>
              <w:t>保修期：整机自调试验收合格之日起至少保修</w:t>
            </w:r>
            <w:r>
              <w:rPr>
                <w:rFonts w:ascii="宋体" w:hAnsi="宋体" w:eastAsia="宋体"/>
                <w:bCs/>
                <w:sz w:val="21"/>
                <w:szCs w:val="21"/>
              </w:rPr>
              <w:t>12</w:t>
            </w:r>
            <w:r>
              <w:rPr>
                <w:rFonts w:hint="eastAsia" w:ascii="宋体" w:hAnsi="宋体" w:eastAsia="宋体"/>
                <w:bCs/>
                <w:sz w:val="21"/>
                <w:szCs w:val="21"/>
              </w:rPr>
              <w:t>个月。供方负责提供给需方进行设备的免费安装调试。质保期后, 供应商应终生提供及时的维修、维护, 费用另行协商确定。备注：请供应商说明具体质保期。</w:t>
            </w:r>
          </w:p>
        </w:tc>
        <w:tc>
          <w:tcPr>
            <w:tcW w:w="537" w:type="pct"/>
            <w:vAlign w:val="center"/>
          </w:tcPr>
          <w:p w14:paraId="79ED7B09">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26960660">
            <w:pPr>
              <w:tabs>
                <w:tab w:val="left" w:pos="0"/>
                <w:tab w:val="left" w:pos="720"/>
              </w:tabs>
              <w:jc w:val="center"/>
              <w:rPr>
                <w:rFonts w:hint="eastAsia" w:ascii="宋体" w:hAnsi="宋体" w:eastAsia="宋体" w:cs="宋体"/>
                <w:sz w:val="21"/>
                <w:szCs w:val="21"/>
              </w:rPr>
            </w:pPr>
          </w:p>
        </w:tc>
      </w:tr>
      <w:tr w14:paraId="1A611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14B31058">
            <w:pPr>
              <w:numPr>
                <w:ilvl w:val="0"/>
                <w:numId w:val="14"/>
              </w:numPr>
              <w:tabs>
                <w:tab w:val="left" w:pos="0"/>
                <w:tab w:val="left" w:pos="720"/>
              </w:tabs>
              <w:spacing w:after="180"/>
              <w:jc w:val="center"/>
              <w:rPr>
                <w:rFonts w:hint="eastAsia" w:ascii="宋体" w:hAnsi="宋体" w:eastAsia="宋体" w:cs="宋体"/>
                <w:sz w:val="21"/>
                <w:szCs w:val="21"/>
              </w:rPr>
            </w:pPr>
          </w:p>
        </w:tc>
        <w:tc>
          <w:tcPr>
            <w:tcW w:w="2885" w:type="pct"/>
          </w:tcPr>
          <w:p w14:paraId="3486C667">
            <w:pPr>
              <w:pStyle w:val="4"/>
              <w:rPr>
                <w:rFonts w:hint="eastAsia" w:ascii="宋体" w:hAnsi="宋体" w:eastAsia="宋体" w:cs="宋体"/>
                <w:sz w:val="21"/>
                <w:szCs w:val="21"/>
              </w:rPr>
            </w:pPr>
            <w:r>
              <w:rPr>
                <w:rFonts w:hint="eastAsia" w:ascii="宋体" w:hAnsi="宋体" w:eastAsia="宋体"/>
                <w:bCs/>
                <w:sz w:val="21"/>
                <w:szCs w:val="21"/>
              </w:rPr>
              <w:t>当设备出现故障时，卖方对用户的咨询在2小时内作出响应，如有需要应在24小时内派出有经验的工程师到现场进行维护。</w:t>
            </w:r>
          </w:p>
        </w:tc>
        <w:tc>
          <w:tcPr>
            <w:tcW w:w="537" w:type="pct"/>
            <w:vAlign w:val="center"/>
          </w:tcPr>
          <w:p w14:paraId="31762D5E">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1DB741B9">
            <w:pPr>
              <w:tabs>
                <w:tab w:val="left" w:pos="0"/>
                <w:tab w:val="left" w:pos="720"/>
              </w:tabs>
              <w:jc w:val="center"/>
              <w:rPr>
                <w:rFonts w:hint="eastAsia" w:ascii="宋体" w:hAnsi="宋体" w:eastAsia="宋体" w:cs="宋体"/>
                <w:sz w:val="21"/>
                <w:szCs w:val="21"/>
              </w:rPr>
            </w:pPr>
          </w:p>
        </w:tc>
      </w:tr>
      <w:tr w14:paraId="7A9F6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5B89FFC4">
            <w:pPr>
              <w:numPr>
                <w:ilvl w:val="0"/>
                <w:numId w:val="14"/>
              </w:numPr>
              <w:tabs>
                <w:tab w:val="left" w:pos="0"/>
                <w:tab w:val="left" w:pos="720"/>
              </w:tabs>
              <w:spacing w:after="180"/>
              <w:jc w:val="center"/>
              <w:rPr>
                <w:rFonts w:hint="eastAsia" w:ascii="宋体" w:hAnsi="宋体" w:eastAsia="宋体" w:cs="宋体"/>
                <w:sz w:val="21"/>
                <w:szCs w:val="21"/>
              </w:rPr>
            </w:pPr>
          </w:p>
        </w:tc>
        <w:tc>
          <w:tcPr>
            <w:tcW w:w="2885" w:type="pct"/>
          </w:tcPr>
          <w:p w14:paraId="5825DEBD">
            <w:pPr>
              <w:pStyle w:val="4"/>
              <w:rPr>
                <w:rFonts w:hint="eastAsia" w:ascii="宋体" w:hAnsi="宋体" w:eastAsia="宋体" w:cs="宋体"/>
                <w:sz w:val="21"/>
                <w:szCs w:val="21"/>
              </w:rPr>
            </w:pPr>
            <w:r>
              <w:rPr>
                <w:rFonts w:hint="eastAsia" w:ascii="宋体" w:hAnsi="宋体" w:eastAsia="宋体"/>
                <w:bCs/>
                <w:sz w:val="21"/>
                <w:szCs w:val="21"/>
              </w:rPr>
              <w:t>设备及其配件应免费保修1年，有效日为安装试车完成验收日起。保修期内，仪器发生故障或配件损坏，供应商需免费上门维修并更换损坏配件，如因设备故障导致停止生产时，需要延长保修期限。</w:t>
            </w:r>
          </w:p>
        </w:tc>
        <w:tc>
          <w:tcPr>
            <w:tcW w:w="537" w:type="pct"/>
            <w:vAlign w:val="center"/>
          </w:tcPr>
          <w:p w14:paraId="3FDEDF03">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641E5493">
            <w:pPr>
              <w:tabs>
                <w:tab w:val="left" w:pos="0"/>
                <w:tab w:val="left" w:pos="720"/>
              </w:tabs>
              <w:jc w:val="center"/>
              <w:rPr>
                <w:rFonts w:hint="eastAsia" w:ascii="宋体" w:hAnsi="宋体" w:eastAsia="宋体" w:cs="宋体"/>
                <w:sz w:val="21"/>
                <w:szCs w:val="21"/>
              </w:rPr>
            </w:pPr>
          </w:p>
        </w:tc>
      </w:tr>
      <w:tr w14:paraId="556C2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EC96B23">
            <w:pPr>
              <w:numPr>
                <w:ilvl w:val="0"/>
                <w:numId w:val="14"/>
              </w:numPr>
              <w:tabs>
                <w:tab w:val="left" w:pos="0"/>
                <w:tab w:val="left" w:pos="720"/>
              </w:tabs>
              <w:spacing w:after="180"/>
              <w:jc w:val="center"/>
              <w:rPr>
                <w:rFonts w:hint="eastAsia" w:ascii="宋体" w:hAnsi="宋体" w:eastAsia="宋体" w:cs="宋体"/>
                <w:sz w:val="21"/>
                <w:szCs w:val="21"/>
              </w:rPr>
            </w:pPr>
          </w:p>
        </w:tc>
        <w:tc>
          <w:tcPr>
            <w:tcW w:w="2885" w:type="pct"/>
          </w:tcPr>
          <w:p w14:paraId="20200FFC">
            <w:pPr>
              <w:tabs>
                <w:tab w:val="left" w:pos="0"/>
                <w:tab w:val="left" w:pos="720"/>
              </w:tabs>
              <w:jc w:val="left"/>
              <w:rPr>
                <w:rFonts w:hint="eastAsia" w:ascii="宋体" w:hAnsi="宋体" w:eastAsia="宋体" w:cs="宋体"/>
                <w:sz w:val="21"/>
                <w:szCs w:val="21"/>
              </w:rPr>
            </w:pPr>
            <w:r>
              <w:rPr>
                <w:rFonts w:hint="eastAsia" w:ascii="宋体" w:hAnsi="宋体" w:eastAsia="宋体"/>
                <w:bCs/>
                <w:sz w:val="21"/>
                <w:szCs w:val="21"/>
              </w:rPr>
              <w:t>供货周期：供应商需保证包括选配在内的总体货期（签订合同起算至到货）不超过60</w:t>
            </w:r>
            <w:r>
              <w:rPr>
                <w:rFonts w:ascii="宋体" w:hAnsi="宋体" w:eastAsia="宋体"/>
                <w:bCs/>
                <w:sz w:val="21"/>
                <w:szCs w:val="21"/>
              </w:rPr>
              <w:t>天</w:t>
            </w:r>
            <w:r>
              <w:rPr>
                <w:rFonts w:hint="eastAsia" w:ascii="宋体" w:hAnsi="宋体" w:eastAsia="宋体"/>
                <w:bCs/>
                <w:sz w:val="21"/>
                <w:szCs w:val="21"/>
              </w:rPr>
              <w:t>。</w:t>
            </w:r>
            <w:r>
              <w:rPr>
                <w:rFonts w:hint="eastAsia" w:ascii="宋体" w:hAnsi="宋体" w:eastAsia="宋体"/>
                <w:sz w:val="21"/>
                <w:szCs w:val="21"/>
              </w:rPr>
              <w:t>备注：请供应商说明具体供货期。</w:t>
            </w:r>
          </w:p>
        </w:tc>
        <w:tc>
          <w:tcPr>
            <w:tcW w:w="537" w:type="pct"/>
            <w:vAlign w:val="center"/>
          </w:tcPr>
          <w:p w14:paraId="0911EA1A">
            <w:pPr>
              <w:tabs>
                <w:tab w:val="left" w:pos="0"/>
                <w:tab w:val="left" w:pos="720"/>
              </w:tabs>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0F4E99BA">
            <w:pPr>
              <w:tabs>
                <w:tab w:val="left" w:pos="0"/>
                <w:tab w:val="left" w:pos="720"/>
              </w:tabs>
              <w:jc w:val="center"/>
              <w:rPr>
                <w:rFonts w:hint="eastAsia" w:ascii="宋体" w:hAnsi="宋体" w:eastAsia="宋体" w:cs="宋体"/>
                <w:sz w:val="21"/>
                <w:szCs w:val="21"/>
              </w:rPr>
            </w:pPr>
          </w:p>
        </w:tc>
      </w:tr>
      <w:tr w14:paraId="53E32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92" w:type="pct"/>
            <w:vAlign w:val="center"/>
          </w:tcPr>
          <w:p w14:paraId="48D6B144">
            <w:pPr>
              <w:numPr>
                <w:ilvl w:val="0"/>
                <w:numId w:val="14"/>
              </w:numPr>
              <w:tabs>
                <w:tab w:val="left" w:pos="0"/>
                <w:tab w:val="left" w:pos="720"/>
              </w:tabs>
              <w:spacing w:after="180"/>
              <w:jc w:val="center"/>
              <w:rPr>
                <w:rFonts w:hint="eastAsia" w:ascii="宋体" w:hAnsi="宋体" w:eastAsia="宋体" w:cs="宋体"/>
                <w:sz w:val="21"/>
                <w:szCs w:val="21"/>
              </w:rPr>
            </w:pPr>
          </w:p>
        </w:tc>
        <w:tc>
          <w:tcPr>
            <w:tcW w:w="2885" w:type="pct"/>
          </w:tcPr>
          <w:p w14:paraId="2FEFDC06">
            <w:pPr>
              <w:spacing w:line="360" w:lineRule="exact"/>
              <w:jc w:val="left"/>
              <w:outlineLvl w:val="1"/>
              <w:rPr>
                <w:rFonts w:hint="eastAsia" w:ascii="宋体" w:hAnsi="宋体" w:eastAsia="宋体"/>
                <w:bCs/>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供应商应选择下述一种方式：</w:t>
            </w:r>
          </w:p>
          <w:p w14:paraId="1FD88C8D">
            <w:pPr>
              <w:spacing w:line="360" w:lineRule="exact"/>
              <w:jc w:val="left"/>
              <w:outlineLvl w:val="1"/>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（1）货到安装运行验收后，买方一次性付款；</w:t>
            </w:r>
          </w:p>
          <w:p w14:paraId="5B847667">
            <w:pPr>
              <w:tabs>
                <w:tab w:val="left" w:pos="0"/>
                <w:tab w:val="left" w:pos="720"/>
              </w:tabs>
              <w:spacing w:after="180"/>
              <w:jc w:val="left"/>
              <w:rPr>
                <w:rFonts w:hint="eastAsia" w:ascii="宋体" w:hAnsi="宋体" w:eastAsia="宋体" w:cs="宋体"/>
                <w:bCs/>
                <w:sz w:val="21"/>
                <w:szCs w:val="21"/>
              </w:rPr>
            </w:pPr>
            <w:r>
              <w:rPr>
                <w:rFonts w:hint="eastAsia" w:ascii="宋体" w:hAnsi="宋体" w:eastAsia="宋体"/>
                <w:color w:val="000000" w:themeColor="text1"/>
                <w:sz w:val="21"/>
                <w:szCs w:val="21"/>
                <w14:textFill>
                  <w14:solidFill>
                    <w14:schemeClr w14:val="tx1"/>
                  </w14:solidFill>
                </w14:textFill>
              </w:rPr>
              <w:t>（2）</w:t>
            </w:r>
            <w:r>
              <w:rPr>
                <w:rFonts w:ascii="宋体" w:hAnsi="宋体" w:eastAsia="宋体"/>
                <w:color w:val="000000" w:themeColor="text1"/>
                <w:sz w:val="21"/>
                <w:szCs w:val="21"/>
                <w14:textFill>
                  <w14:solidFill>
                    <w14:schemeClr w14:val="tx1"/>
                  </w14:solidFill>
                </w14:textFill>
              </w:rPr>
              <w:t>签订合同后，买方预付</w:t>
            </w:r>
            <w:r>
              <w:rPr>
                <w:rFonts w:hint="eastAsia" w:ascii="宋体" w:hAnsi="宋体" w:eastAsia="宋体"/>
                <w:color w:val="000000" w:themeColor="text1"/>
                <w:sz w:val="21"/>
                <w:szCs w:val="21"/>
                <w14:textFill>
                  <w14:solidFill>
                    <w14:schemeClr w14:val="tx1"/>
                  </w14:solidFill>
                </w14:textFill>
              </w:rPr>
              <w:t>30%合同款，到货安装运行验收后结算剩余7</w:t>
            </w:r>
            <w:r>
              <w:rPr>
                <w:rFonts w:ascii="宋体" w:hAnsi="宋体" w:eastAsia="宋体"/>
                <w:color w:val="000000" w:themeColor="text1"/>
                <w:sz w:val="21"/>
                <w:szCs w:val="21"/>
                <w14:textFill>
                  <w14:solidFill>
                    <w14:schemeClr w14:val="tx1"/>
                  </w14:solidFill>
                </w14:textFill>
              </w:rPr>
              <w:t>0%</w:t>
            </w:r>
            <w:r>
              <w:rPr>
                <w:rFonts w:hint="eastAsia" w:ascii="宋体" w:hAnsi="宋体" w:eastAsia="宋体"/>
                <w:color w:val="000000" w:themeColor="text1"/>
                <w:sz w:val="21"/>
                <w:szCs w:val="21"/>
                <w14:textFill>
                  <w14:solidFill>
                    <w14:schemeClr w14:val="tx1"/>
                  </w14:solidFill>
                </w14:textFill>
              </w:rPr>
              <w:t>合同款。</w:t>
            </w:r>
          </w:p>
        </w:tc>
        <w:tc>
          <w:tcPr>
            <w:tcW w:w="537" w:type="pct"/>
            <w:vAlign w:val="center"/>
          </w:tcPr>
          <w:p w14:paraId="03BF2204">
            <w:pPr>
              <w:tabs>
                <w:tab w:val="left" w:pos="0"/>
                <w:tab w:val="left" w:pos="720"/>
              </w:tabs>
              <w:spacing w:after="180"/>
              <w:jc w:val="center"/>
              <w:rPr>
                <w:rFonts w:hint="eastAsia" w:ascii="宋体" w:hAnsi="宋体" w:eastAsia="宋体" w:cs="宋体"/>
                <w:sz w:val="21"/>
                <w:szCs w:val="21"/>
              </w:rPr>
            </w:pPr>
            <w:r>
              <w:rPr>
                <w:rFonts w:hint="eastAsia" w:ascii="宋体" w:hAnsi="宋体" w:eastAsia="宋体" w:cs="宋体"/>
                <w:sz w:val="21"/>
                <w:szCs w:val="21"/>
              </w:rPr>
              <w:t>关键</w:t>
            </w:r>
          </w:p>
        </w:tc>
        <w:tc>
          <w:tcPr>
            <w:tcW w:w="986" w:type="pct"/>
            <w:vAlign w:val="center"/>
          </w:tcPr>
          <w:p w14:paraId="5688A9B3">
            <w:pPr>
              <w:tabs>
                <w:tab w:val="left" w:pos="0"/>
                <w:tab w:val="left" w:pos="720"/>
              </w:tabs>
              <w:spacing w:after="180"/>
              <w:jc w:val="center"/>
              <w:rPr>
                <w:rFonts w:hint="eastAsia" w:ascii="宋体" w:hAnsi="宋体" w:eastAsia="宋体" w:cs="宋体"/>
                <w:sz w:val="21"/>
                <w:szCs w:val="21"/>
              </w:rPr>
            </w:pPr>
          </w:p>
        </w:tc>
      </w:tr>
    </w:tbl>
    <w:p w14:paraId="6492492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GEInspira">
    <w:altName w:val="Calibri"/>
    <w:panose1 w:val="00000000000000000000"/>
    <w:charset w:val="00"/>
    <w:family w:val="auto"/>
    <w:pitch w:val="default"/>
    <w:sig w:usb0="00000000" w:usb1="00000000" w:usb2="00000000" w:usb3="00000000" w:csb0="00000000" w:csb1="00000000"/>
  </w:font>
  <w:font w:name="Times New Roman Regular">
    <w:altName w:val="Times New Roman"/>
    <w:panose1 w:val="00000000000000000000"/>
    <w:charset w:val="00"/>
    <w:family w:val="auto"/>
    <w:pitch w:val="default"/>
    <w:sig w:usb0="00000000" w:usb1="00000000"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45523D"/>
    <w:multiLevelType w:val="multilevel"/>
    <w:tmpl w:val="8745523D"/>
    <w:lvl w:ilvl="0" w:tentative="0">
      <w:start w:val="1"/>
      <w:numFmt w:val="decimal"/>
      <w:lvlText w:val="URS-%1"/>
      <w:lvlJc w:val="left"/>
      <w:pPr>
        <w:ind w:left="420" w:hanging="420"/>
      </w:pPr>
      <w:rPr>
        <w:rFonts w:hint="default" w:ascii="Times New Roman" w:hAnsi="Times New Roman" w:eastAsia="宋体" w:cs="宋体"/>
        <w:b w:val="0"/>
        <w:strike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BFDFE9BF"/>
    <w:multiLevelType w:val="singleLevel"/>
    <w:tmpl w:val="BFDFE9BF"/>
    <w:lvl w:ilvl="0" w:tentative="0">
      <w:start w:val="1"/>
      <w:numFmt w:val="decimal"/>
      <w:suff w:val="space"/>
      <w:lvlText w:val="%1."/>
      <w:lvlJc w:val="left"/>
    </w:lvl>
  </w:abstractNum>
  <w:abstractNum w:abstractNumId="2">
    <w:nsid w:val="D9505B9B"/>
    <w:multiLevelType w:val="multilevel"/>
    <w:tmpl w:val="D9505B9B"/>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ascii="Times New Roman" w:hAnsi="Times New Roman" w:cs="Times New Roman"/>
      </w:rPr>
    </w:lvl>
    <w:lvl w:ilvl="2" w:tentative="0">
      <w:start w:val="1"/>
      <w:numFmt w:val="decimal"/>
      <w:lvlText w:val="%1.%2.%3"/>
      <w:lvlJc w:val="left"/>
      <w:pPr>
        <w:ind w:left="1418" w:hanging="567"/>
      </w:pPr>
      <w:rPr>
        <w:rFonts w:hint="default"/>
        <w:spacing w:val="0"/>
        <w:sz w:val="21"/>
        <w:szCs w:val="21"/>
      </w:rPr>
    </w:lvl>
    <w:lvl w:ilvl="3" w:tentative="0">
      <w:start w:val="1"/>
      <w:numFmt w:val="decimal"/>
      <w:lvlText w:val="%1.%2.%3.%4"/>
      <w:lvlJc w:val="left"/>
      <w:pPr>
        <w:ind w:left="1984" w:hanging="708"/>
      </w:pPr>
      <w:rPr>
        <w:rFonts w:hint="default"/>
      </w:rPr>
    </w:lvl>
    <w:lvl w:ilvl="4" w:tentative="0">
      <w:start w:val="1"/>
      <w:numFmt w:val="decimal"/>
      <w:lvlText w:val="%1.%2.%3.%4.%5"/>
      <w:lvlJc w:val="left"/>
      <w:pPr>
        <w:ind w:left="2551" w:hanging="850"/>
      </w:pPr>
      <w:rPr>
        <w:rFonts w:hint="default"/>
      </w:rPr>
    </w:lvl>
    <w:lvl w:ilvl="5" w:tentative="0">
      <w:start w:val="1"/>
      <w:numFmt w:val="decimal"/>
      <w:lvlText w:val="%1.%2.%3.%4.%5.%6"/>
      <w:lvlJc w:val="left"/>
      <w:pPr>
        <w:ind w:left="3260" w:hanging="1134"/>
      </w:pPr>
      <w:rPr>
        <w:rFonts w:hint="default"/>
      </w:rPr>
    </w:lvl>
    <w:lvl w:ilvl="6" w:tentative="0">
      <w:start w:val="1"/>
      <w:numFmt w:val="decimal"/>
      <w:lvlText w:val="%1.%2.%3.%4.%5.%6.%7"/>
      <w:lvlJc w:val="left"/>
      <w:pPr>
        <w:ind w:left="3827" w:hanging="1276"/>
      </w:pPr>
      <w:rPr>
        <w:rFonts w:hint="default"/>
      </w:rPr>
    </w:lvl>
    <w:lvl w:ilvl="7" w:tentative="0">
      <w:start w:val="1"/>
      <w:numFmt w:val="decimal"/>
      <w:lvlText w:val="%1.%2.%3.%4.%5.%6.%7.%8"/>
      <w:lvlJc w:val="left"/>
      <w:pPr>
        <w:ind w:left="4394" w:hanging="1418"/>
      </w:pPr>
      <w:rPr>
        <w:rFonts w:hint="default"/>
      </w:rPr>
    </w:lvl>
    <w:lvl w:ilvl="8" w:tentative="0">
      <w:start w:val="1"/>
      <w:numFmt w:val="decimal"/>
      <w:lvlText w:val="%1.%2.%3.%4.%5.%6.%7.%8.%9"/>
      <w:lvlJc w:val="left"/>
      <w:pPr>
        <w:ind w:left="5102" w:hanging="1700"/>
      </w:pPr>
      <w:rPr>
        <w:rFonts w:hint="default"/>
      </w:rPr>
    </w:lvl>
  </w:abstractNum>
  <w:abstractNum w:abstractNumId="3">
    <w:nsid w:val="13AA4497"/>
    <w:multiLevelType w:val="multilevel"/>
    <w:tmpl w:val="13AA4497"/>
    <w:lvl w:ilvl="0" w:tentative="0">
      <w:start w:val="1"/>
      <w:numFmt w:val="decimal"/>
      <w:lvlText w:val="%1"/>
      <w:lvlJc w:val="left"/>
      <w:pPr>
        <w:ind w:left="425" w:hanging="425"/>
      </w:pPr>
      <w:rPr>
        <w:rFonts w:hint="default"/>
      </w:rPr>
    </w:lvl>
    <w:lvl w:ilvl="1" w:tentative="0">
      <w:start w:val="1"/>
      <w:numFmt w:val="decimal"/>
      <w:lvlText w:val="%1.%2"/>
      <w:lvlJc w:val="left"/>
      <w:pPr>
        <w:ind w:left="993" w:hanging="567"/>
      </w:pPr>
      <w:rPr>
        <w:rFonts w:hint="default" w:ascii="Times New Roman" w:hAnsi="Times New Roman" w:cs="Times New Roman"/>
      </w:rPr>
    </w:lvl>
    <w:lvl w:ilvl="2" w:tentative="0">
      <w:start w:val="1"/>
      <w:numFmt w:val="decimal"/>
      <w:lvlText w:val="%1.%2.%3"/>
      <w:lvlJc w:val="left"/>
      <w:pPr>
        <w:ind w:left="1418" w:hanging="567"/>
      </w:pPr>
      <w:rPr>
        <w:rFonts w:hint="default"/>
        <w:spacing w:val="0"/>
        <w:sz w:val="24"/>
        <w:szCs w:val="24"/>
      </w:rPr>
    </w:lvl>
    <w:lvl w:ilvl="3" w:tentative="0">
      <w:start w:val="1"/>
      <w:numFmt w:val="decimal"/>
      <w:lvlText w:val="%1.%2.%3.%4"/>
      <w:lvlJc w:val="left"/>
      <w:pPr>
        <w:ind w:left="1984" w:hanging="708"/>
      </w:pPr>
      <w:rPr>
        <w:rFonts w:hint="default"/>
      </w:rPr>
    </w:lvl>
    <w:lvl w:ilvl="4" w:tentative="0">
      <w:start w:val="1"/>
      <w:numFmt w:val="decimal"/>
      <w:lvlText w:val="%1.%2.%3.%4.%5"/>
      <w:lvlJc w:val="left"/>
      <w:pPr>
        <w:ind w:left="2551" w:hanging="850"/>
      </w:pPr>
      <w:rPr>
        <w:rFonts w:hint="default"/>
      </w:rPr>
    </w:lvl>
    <w:lvl w:ilvl="5" w:tentative="0">
      <w:start w:val="1"/>
      <w:numFmt w:val="decimal"/>
      <w:lvlText w:val="%1.%2.%3.%4.%5.%6"/>
      <w:lvlJc w:val="left"/>
      <w:pPr>
        <w:ind w:left="3260" w:hanging="1134"/>
      </w:pPr>
      <w:rPr>
        <w:rFonts w:hint="default"/>
      </w:rPr>
    </w:lvl>
    <w:lvl w:ilvl="6" w:tentative="0">
      <w:start w:val="1"/>
      <w:numFmt w:val="decimal"/>
      <w:lvlText w:val="%1.%2.%3.%4.%5.%6.%7"/>
      <w:lvlJc w:val="left"/>
      <w:pPr>
        <w:ind w:left="3827" w:hanging="1276"/>
      </w:pPr>
      <w:rPr>
        <w:rFonts w:hint="default"/>
      </w:rPr>
    </w:lvl>
    <w:lvl w:ilvl="7" w:tentative="0">
      <w:start w:val="1"/>
      <w:numFmt w:val="decimal"/>
      <w:lvlText w:val="%1.%2.%3.%4.%5.%6.%7.%8"/>
      <w:lvlJc w:val="left"/>
      <w:pPr>
        <w:ind w:left="4394" w:hanging="1418"/>
      </w:pPr>
      <w:rPr>
        <w:rFonts w:hint="default"/>
      </w:rPr>
    </w:lvl>
    <w:lvl w:ilvl="8" w:tentative="0">
      <w:start w:val="1"/>
      <w:numFmt w:val="decimal"/>
      <w:lvlText w:val="%1.%2.%3.%4.%5.%6.%7.%8.%9"/>
      <w:lvlJc w:val="left"/>
      <w:pPr>
        <w:ind w:left="5102" w:hanging="1700"/>
      </w:pPr>
      <w:rPr>
        <w:rFonts w:hint="default"/>
      </w:rPr>
    </w:lvl>
  </w:abstractNum>
  <w:abstractNum w:abstractNumId="4">
    <w:nsid w:val="1F0B1400"/>
    <w:multiLevelType w:val="multilevel"/>
    <w:tmpl w:val="1F0B1400"/>
    <w:lvl w:ilvl="0" w:tentative="0">
      <w:start w:val="1"/>
      <w:numFmt w:val="decimal"/>
      <w:lvlText w:val="URS-%1"/>
      <w:lvlJc w:val="left"/>
      <w:pPr>
        <w:ind w:left="420" w:hanging="420"/>
      </w:pPr>
      <w:rPr>
        <w:rFonts w:hint="default" w:ascii="Times New Roman" w:hAnsi="Times New Roman" w:eastAsia="宋体" w:cs="宋体"/>
        <w:b w:val="0"/>
        <w:strike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B7C4B7F"/>
    <w:multiLevelType w:val="singleLevel"/>
    <w:tmpl w:val="2B7C4B7F"/>
    <w:lvl w:ilvl="0" w:tentative="0">
      <w:start w:val="1"/>
      <w:numFmt w:val="decimal"/>
      <w:suff w:val="space"/>
      <w:lvlText w:val="%1."/>
      <w:lvlJc w:val="left"/>
    </w:lvl>
  </w:abstractNum>
  <w:abstractNum w:abstractNumId="6">
    <w:nsid w:val="2DF9767C"/>
    <w:multiLevelType w:val="multilevel"/>
    <w:tmpl w:val="2DF9767C"/>
    <w:lvl w:ilvl="0" w:tentative="0">
      <w:start w:val="1"/>
      <w:numFmt w:val="decimal"/>
      <w:lvlText w:val="URS-%1"/>
      <w:lvlJc w:val="left"/>
      <w:pPr>
        <w:ind w:left="420" w:hanging="420"/>
      </w:pPr>
      <w:rPr>
        <w:rFonts w:hint="default" w:ascii="Times New Roman" w:hAnsi="Times New Roman" w:eastAsia="宋体" w:cs="宋体"/>
        <w:b w:val="0"/>
        <w:strike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5E5FA02"/>
    <w:multiLevelType w:val="singleLevel"/>
    <w:tmpl w:val="35E5FA02"/>
    <w:lvl w:ilvl="0" w:tentative="0">
      <w:start w:val="1"/>
      <w:numFmt w:val="chineseCounting"/>
      <w:suff w:val="nothing"/>
      <w:lvlText w:val="%1、"/>
      <w:lvlJc w:val="left"/>
      <w:rPr>
        <w:rFonts w:hint="eastAsia"/>
      </w:rPr>
    </w:lvl>
  </w:abstractNum>
  <w:abstractNum w:abstractNumId="8">
    <w:nsid w:val="36244D13"/>
    <w:multiLevelType w:val="multilevel"/>
    <w:tmpl w:val="36244D13"/>
    <w:lvl w:ilvl="0" w:tentative="0">
      <w:start w:val="1"/>
      <w:numFmt w:val="decimal"/>
      <w:lvlText w:val="URS-%1"/>
      <w:lvlJc w:val="left"/>
      <w:pPr>
        <w:ind w:left="420" w:hanging="420"/>
      </w:pPr>
      <w:rPr>
        <w:rFonts w:hint="default" w:ascii="Times New Roman" w:hAnsi="Times New Roman" w:eastAsia="宋体" w:cs="宋体"/>
        <w:b w:val="0"/>
        <w:strike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67451A9"/>
    <w:multiLevelType w:val="multilevel"/>
    <w:tmpl w:val="367451A9"/>
    <w:lvl w:ilvl="0" w:tentative="0">
      <w:start w:val="1"/>
      <w:numFmt w:val="decimal"/>
      <w:lvlText w:val="%1"/>
      <w:lvlJc w:val="left"/>
      <w:pPr>
        <w:ind w:left="425" w:hanging="425"/>
      </w:pPr>
      <w:rPr>
        <w:rFonts w:hint="default"/>
      </w:rPr>
    </w:lvl>
    <w:lvl w:ilvl="1" w:tentative="0">
      <w:start w:val="1"/>
      <w:numFmt w:val="decimal"/>
      <w:lvlText w:val="%1.%2"/>
      <w:lvlJc w:val="left"/>
      <w:pPr>
        <w:ind w:left="1134" w:hanging="567"/>
      </w:pPr>
      <w:rPr>
        <w:rFonts w:hint="default" w:ascii="Times New Roman" w:hAnsi="Times New Roman" w:cs="Times New Roman"/>
      </w:rPr>
    </w:lvl>
    <w:lvl w:ilvl="2" w:tentative="0">
      <w:start w:val="1"/>
      <w:numFmt w:val="decimal"/>
      <w:lvlText w:val="%1.%2.%3"/>
      <w:lvlJc w:val="left"/>
      <w:pPr>
        <w:ind w:left="1418" w:hanging="567"/>
      </w:pPr>
      <w:rPr>
        <w:rFonts w:hint="default"/>
        <w:spacing w:val="0"/>
        <w:sz w:val="24"/>
        <w:szCs w:val="24"/>
      </w:rPr>
    </w:lvl>
    <w:lvl w:ilvl="3" w:tentative="0">
      <w:start w:val="1"/>
      <w:numFmt w:val="decimal"/>
      <w:lvlText w:val="%1.%2.%3.%4"/>
      <w:lvlJc w:val="left"/>
      <w:pPr>
        <w:ind w:left="1984" w:hanging="708"/>
      </w:pPr>
      <w:rPr>
        <w:rFonts w:hint="default"/>
      </w:rPr>
    </w:lvl>
    <w:lvl w:ilvl="4" w:tentative="0">
      <w:start w:val="1"/>
      <w:numFmt w:val="decimal"/>
      <w:lvlText w:val="%1.%2.%3.%4.%5"/>
      <w:lvlJc w:val="left"/>
      <w:pPr>
        <w:ind w:left="2551" w:hanging="850"/>
      </w:pPr>
      <w:rPr>
        <w:rFonts w:hint="default"/>
      </w:rPr>
    </w:lvl>
    <w:lvl w:ilvl="5" w:tentative="0">
      <w:start w:val="1"/>
      <w:numFmt w:val="decimal"/>
      <w:lvlText w:val="%1.%2.%3.%4.%5.%6"/>
      <w:lvlJc w:val="left"/>
      <w:pPr>
        <w:ind w:left="3260" w:hanging="1134"/>
      </w:pPr>
      <w:rPr>
        <w:rFonts w:hint="default"/>
      </w:rPr>
    </w:lvl>
    <w:lvl w:ilvl="6" w:tentative="0">
      <w:start w:val="1"/>
      <w:numFmt w:val="decimal"/>
      <w:lvlText w:val="%1.%2.%3.%4.%5.%6.%7"/>
      <w:lvlJc w:val="left"/>
      <w:pPr>
        <w:ind w:left="3827" w:hanging="1276"/>
      </w:pPr>
      <w:rPr>
        <w:rFonts w:hint="default"/>
      </w:rPr>
    </w:lvl>
    <w:lvl w:ilvl="7" w:tentative="0">
      <w:start w:val="1"/>
      <w:numFmt w:val="decimal"/>
      <w:lvlText w:val="%1.%2.%3.%4.%5.%6.%7.%8"/>
      <w:lvlJc w:val="left"/>
      <w:pPr>
        <w:ind w:left="4394" w:hanging="1418"/>
      </w:pPr>
      <w:rPr>
        <w:rFonts w:hint="default"/>
      </w:rPr>
    </w:lvl>
    <w:lvl w:ilvl="8" w:tentative="0">
      <w:start w:val="1"/>
      <w:numFmt w:val="decimal"/>
      <w:lvlText w:val="%1.%2.%3.%4.%5.%6.%7.%8.%9"/>
      <w:lvlJc w:val="left"/>
      <w:pPr>
        <w:ind w:left="5102" w:hanging="1700"/>
      </w:pPr>
      <w:rPr>
        <w:rFonts w:hint="default"/>
      </w:rPr>
    </w:lvl>
  </w:abstractNum>
  <w:abstractNum w:abstractNumId="10">
    <w:nsid w:val="3C0302EC"/>
    <w:multiLevelType w:val="multilevel"/>
    <w:tmpl w:val="3C0302EC"/>
    <w:lvl w:ilvl="0" w:tentative="0">
      <w:start w:val="1"/>
      <w:numFmt w:val="decimal"/>
      <w:lvlText w:val="URS-%1"/>
      <w:lvlJc w:val="left"/>
      <w:pPr>
        <w:ind w:left="420" w:hanging="420"/>
      </w:pPr>
      <w:rPr>
        <w:rFonts w:hint="default" w:ascii="Times New Roman" w:hAnsi="Times New Roman" w:eastAsia="宋体" w:cs="宋体"/>
        <w:b w:val="0"/>
        <w:strike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415E33FE"/>
    <w:multiLevelType w:val="singleLevel"/>
    <w:tmpl w:val="415E33FE"/>
    <w:lvl w:ilvl="0" w:tentative="0">
      <w:start w:val="2"/>
      <w:numFmt w:val="chineseCounting"/>
      <w:suff w:val="nothing"/>
      <w:lvlText w:val="%1、"/>
      <w:lvlJc w:val="left"/>
      <w:rPr>
        <w:rFonts w:hint="eastAsia"/>
      </w:rPr>
    </w:lvl>
  </w:abstractNum>
  <w:abstractNum w:abstractNumId="12">
    <w:nsid w:val="581F5F75"/>
    <w:multiLevelType w:val="multilevel"/>
    <w:tmpl w:val="581F5F75"/>
    <w:lvl w:ilvl="0" w:tentative="0">
      <w:start w:val="1"/>
      <w:numFmt w:val="decimal"/>
      <w:lvlText w:val="URS-%1"/>
      <w:lvlJc w:val="left"/>
      <w:pPr>
        <w:ind w:left="420" w:hanging="420"/>
      </w:pPr>
      <w:rPr>
        <w:rFonts w:hint="default" w:ascii="Times New Roman" w:hAnsi="Times New Roman" w:eastAsia="宋体" w:cs="宋体"/>
        <w:b w:val="0"/>
        <w:strike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98878AD"/>
    <w:multiLevelType w:val="multilevel"/>
    <w:tmpl w:val="598878AD"/>
    <w:lvl w:ilvl="0" w:tentative="0">
      <w:start w:val="1"/>
      <w:numFmt w:val="decimal"/>
      <w:lvlText w:val="URS-%1"/>
      <w:lvlJc w:val="left"/>
      <w:pPr>
        <w:ind w:left="420" w:hanging="420"/>
      </w:pPr>
      <w:rPr>
        <w:rFonts w:hint="default" w:ascii="Times New Roman" w:hAnsi="Times New Roman" w:eastAsia="宋体" w:cs="宋体"/>
        <w:b w:val="0"/>
        <w:strike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9"/>
  </w:num>
  <w:num w:numId="3">
    <w:abstractNumId w:val="11"/>
  </w:num>
  <w:num w:numId="4">
    <w:abstractNumId w:val="2"/>
  </w:num>
  <w:num w:numId="5">
    <w:abstractNumId w:val="0"/>
  </w:num>
  <w:num w:numId="6">
    <w:abstractNumId w:val="3"/>
  </w:num>
  <w:num w:numId="7">
    <w:abstractNumId w:val="8"/>
  </w:num>
  <w:num w:numId="8">
    <w:abstractNumId w:val="1"/>
  </w:num>
  <w:num w:numId="9">
    <w:abstractNumId w:val="10"/>
  </w:num>
  <w:num w:numId="10">
    <w:abstractNumId w:val="4"/>
  </w:num>
  <w:num w:numId="11">
    <w:abstractNumId w:val="13"/>
  </w:num>
  <w:num w:numId="12">
    <w:abstractNumId w:val="5"/>
  </w:num>
  <w:num w:numId="13">
    <w:abstractNumId w:val="1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2E0545"/>
    <w:rsid w:val="752E05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7"/>
    <w:pPr>
      <w:widowControl w:val="0"/>
      <w:jc w:val="both"/>
    </w:pPr>
    <w:rPr>
      <w:rFonts w:ascii="Times New Roman" w:hAnsi="Times New Roman" w:eastAsia="幼圆" w:cs="Times New Roman"/>
      <w:color w:val="000000"/>
      <w:sz w:val="48"/>
      <w:szCs w:val="24"/>
      <w:lang w:val="en-US" w:eastAsia="zh-CN" w:bidi="ar-SA"/>
    </w:rPr>
  </w:style>
  <w:style w:type="paragraph" w:styleId="2">
    <w:name w:val="heading 1"/>
    <w:basedOn w:val="1"/>
    <w:next w:val="1"/>
    <w:qFormat/>
    <w:uiPriority w:val="9"/>
    <w:pPr>
      <w:keepNext/>
      <w:outlineLvl w:val="0"/>
    </w:pPr>
    <w:rPr>
      <w:rFonts w:ascii="宋体" w:hAnsi="宋体" w:eastAsia="宋体"/>
      <w:sz w:val="28"/>
    </w:rPr>
  </w:style>
  <w:style w:type="paragraph" w:styleId="3">
    <w:name w:val="heading 2"/>
    <w:basedOn w:val="1"/>
    <w:next w:val="1"/>
    <w:qFormat/>
    <w:uiPriority w:val="9"/>
    <w:pPr>
      <w:keepNext/>
      <w:jc w:val="center"/>
      <w:outlineLvl w:val="1"/>
    </w:pPr>
    <w:rPr>
      <w:rFonts w:eastAsia="宋体"/>
      <w:sz w:val="28"/>
      <w:szCs w:val="20"/>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annotation text"/>
    <w:basedOn w:val="1"/>
    <w:qFormat/>
    <w:uiPriority w:val="99"/>
    <w:pPr>
      <w:jc w:val="left"/>
    </w:pPr>
  </w:style>
  <w:style w:type="character" w:customStyle="1" w:styleId="7">
    <w:name w:val="16"/>
    <w:basedOn w:val="6"/>
    <w:qFormat/>
    <w:uiPriority w:val="0"/>
    <w:rPr>
      <w:rFonts w:hint="default" w:ascii="GEInspira" w:hAnsi="GEInspira"/>
      <w:color w:val="231F20"/>
      <w:sz w:val="18"/>
      <w:szCs w:val="18"/>
    </w:rPr>
  </w:style>
  <w:style w:type="paragraph" w:styleId="8">
    <w:name w:val="List Paragraph"/>
    <w:basedOn w:val="1"/>
    <w:qFormat/>
    <w:uiPriority w:val="34"/>
    <w:pPr>
      <w:ind w:firstLine="420"/>
    </w:pPr>
    <w:rPr>
      <w:rFonts w:ascii="Calibri" w:hAnsi="Calibri" w:eastAsia="宋体" w:cs="Calibri"/>
      <w:kern w:val="1"/>
      <w:sz w:val="21"/>
      <w:szCs w:val="22"/>
    </w:rPr>
  </w:style>
  <w:style w:type="character" w:customStyle="1" w:styleId="9">
    <w:name w:val="font41"/>
    <w:basedOn w:val="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2026-08-27T06:51:00Z</dcterms:created>
  <dc:creator>小梁想吃糖</dc:creator>
  <cp:lastModifiedBy>小梁想吃糖</cp:lastModifiedBy>
  <dcterms:modified xsi:type="dcterms:W3CDTF">2026-08-27T06:52:39Z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225F53B1A70F4459BD89B4F359D70313_11</vt:lpwstr>
  </property>
  <property fmtid="{D5CDD505-2E9C-101B-9397-08002B2CF9AE}" pid="4" name="KSOTemplateDocerSaveRecord">
    <vt:lpwstr>eyJoZGlkIjoiMmRlZGVkYjFjMTkyZjc3ZTUyOTQwYjFkMWYyODgxODQiLCJ1c2VySWQiOiI4MTQ0MzY1MzgifQ==</vt:lpwstr>
  </property>
</Properties>
</file>